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ind w:firstLine="720" w:firstLineChars="200"/>
        <w:jc w:val="both"/>
        <w:rPr>
          <w:rFonts w:ascii="方正小标宋简体" w:hAnsi="黑体" w:eastAsia="方正小标宋简体" w:cs="黑体"/>
          <w:color w:val="000000" w:themeColor="text1"/>
          <w:sz w:val="36"/>
          <w:szCs w:val="36"/>
          <w:shd w:val="clear" w:color="auto" w:fill="FFFFFF"/>
        </w:rPr>
      </w:pPr>
      <w:r>
        <w:rPr>
          <w:rFonts w:ascii="方正小标宋简体" w:hAnsi="黑体" w:eastAsia="方正小标宋简体" w:cs="黑体"/>
          <w:color w:val="000000" w:themeColor="text1"/>
          <w:sz w:val="36"/>
          <w:szCs w:val="36"/>
        </w:rPr>
        <w:pict>
          <v:group id="_x0000_s1026" o:spid="_x0000_s1026" o:spt="203" style="position:absolute;left:0pt;margin-left:-17.1pt;margin-top:-5.45pt;height:186.45pt;width:451.5pt;z-index:251659264;mso-width-relative:page;mso-height-relative:page;" coordorigin="1440,1641" coordsize="9030,3729">
            <o:lock v:ext="edit"/>
            <v:shape id="_x0000_s1027" o:spid="_x0000_s1027" o:spt="136" type="#_x0000_t136" style="position:absolute;left:1626;top:1641;height:1644;width:8715;" fillcolor="#EA0000" filled="t" stroked="t" coordsize="21600,21600">
              <v:path/>
              <v:fill on="t" focussize="0,0"/>
              <v:stroke color="#EA0000"/>
              <v:imagedata o:title=""/>
              <o:lock v:ext="edit"/>
              <v:textpath on="t" fitshape="t" fitpath="t" trim="t" xscale="f" string="共青团泰山学院委员会文件" style="font-family:方正小标宋简体;font-size:36pt;v-text-align:center;v-text-spacing:78650f;"/>
            </v:shape>
            <v:group id="_x0000_s1028" o:spid="_x0000_s1028" o:spt="203" style="position:absolute;left:1440;top:5025;height:345;width:9030;" coordorigin="1440,5025" coordsize="9030,345">
              <o:lock v:ext="edit"/>
              <v:shape id="_x0000_s1029" o:spid="_x0000_s1029" o:spt="32" type="#_x0000_t32" style="position:absolute;left:1440;top:5190;height:0;width:4140;" o:connectortype="straight" filled="f" stroked="t" coordsize="21600,21600">
                <v:path arrowok="t"/>
                <v:fill on="f" focussize="0,0"/>
                <v:stroke weight="2pt" color="#FF0000"/>
                <v:imagedata o:title=""/>
                <o:lock v:ext="edit"/>
              </v:shape>
              <v:shape id="_x0000_s1030" o:spid="_x0000_s1030" o:spt="32" type="#_x0000_t32" style="position:absolute;left:6330;top:5190;height:0;width:4140;" o:connectortype="straight" filled="f" stroked="t" coordsize="21600,21600">
                <v:path arrowok="t"/>
                <v:fill on="f" focussize="0,0"/>
                <v:stroke weight="2pt" color="#FF0000"/>
                <v:imagedata o:title=""/>
                <o:lock v:ext="edit"/>
              </v:shape>
              <v:shape id="_x0000_s1031" o:spid="_x0000_s1031" o:spt="12" type="#_x0000_t12" style="position:absolute;left:5790;top:5025;height:345;width:360;" fillcolor="#FF0000" filled="t" stroked="t" coordsize="21600,21600">
                <v:path/>
                <v:fill on="t" focussize="0,0"/>
                <v:stroke color="#FF0000" joinstyle="miter"/>
                <v:imagedata o:title=""/>
                <o:lock v:ext="edit"/>
              </v:shape>
            </v:group>
          </v:group>
        </w:pict>
      </w:r>
    </w:p>
    <w:p>
      <w:pPr>
        <w:widowControl w:val="0"/>
        <w:spacing w:after="0" w:line="560" w:lineRule="exact"/>
        <w:ind w:firstLine="720" w:firstLineChars="200"/>
        <w:jc w:val="both"/>
        <w:rPr>
          <w:rFonts w:ascii="方正小标宋简体" w:hAnsi="黑体" w:eastAsia="方正小标宋简体" w:cs="黑体"/>
          <w:color w:val="000000" w:themeColor="text1"/>
          <w:sz w:val="36"/>
          <w:szCs w:val="36"/>
          <w:shd w:val="clear" w:color="auto" w:fill="FFFFFF"/>
        </w:rPr>
      </w:pPr>
    </w:p>
    <w:p>
      <w:pPr>
        <w:widowControl w:val="0"/>
        <w:spacing w:after="0" w:line="560" w:lineRule="exact"/>
        <w:ind w:firstLine="720" w:firstLineChars="200"/>
        <w:jc w:val="both"/>
        <w:rPr>
          <w:rFonts w:ascii="方正小标宋简体" w:hAnsi="黑体" w:eastAsia="方正小标宋简体" w:cs="黑体"/>
          <w:color w:val="000000" w:themeColor="text1"/>
          <w:sz w:val="36"/>
          <w:szCs w:val="36"/>
          <w:shd w:val="clear" w:color="auto" w:fill="FFFFFF"/>
        </w:rPr>
      </w:pPr>
    </w:p>
    <w:p>
      <w:pPr>
        <w:widowControl w:val="0"/>
        <w:spacing w:after="0" w:line="560" w:lineRule="exact"/>
        <w:ind w:firstLine="200"/>
        <w:jc w:val="both"/>
        <w:rPr>
          <w:rFonts w:ascii="仿宋" w:hAnsi="仿宋" w:eastAsia="仿宋" w:cs="宋体"/>
          <w:color w:val="000000" w:themeColor="text1"/>
          <w:sz w:val="32"/>
          <w:szCs w:val="32"/>
        </w:rPr>
      </w:pPr>
    </w:p>
    <w:p>
      <w:pPr>
        <w:widowControl w:val="0"/>
        <w:spacing w:after="0" w:line="560" w:lineRule="exact"/>
        <w:ind w:firstLine="200"/>
        <w:jc w:val="both"/>
        <w:rPr>
          <w:rFonts w:ascii="仿宋" w:hAnsi="仿宋" w:eastAsia="仿宋" w:cs="宋体"/>
          <w:color w:val="000000" w:themeColor="text1"/>
          <w:sz w:val="32"/>
          <w:szCs w:val="32"/>
        </w:rPr>
      </w:pPr>
    </w:p>
    <w:p>
      <w:pPr>
        <w:widowControl w:val="0"/>
        <w:spacing w:after="0" w:line="560" w:lineRule="exact"/>
        <w:ind w:firstLine="200"/>
        <w:jc w:val="center"/>
        <w:rPr>
          <w:rFonts w:ascii="仿宋" w:hAnsi="仿宋" w:eastAsia="仿宋" w:cs="宋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泰院团字[2021]3号</w:t>
      </w:r>
    </w:p>
    <w:p>
      <w:pPr>
        <w:widowControl w:val="0"/>
        <w:spacing w:after="0" w:line="560" w:lineRule="exact"/>
        <w:ind w:firstLine="200"/>
        <w:jc w:val="both"/>
        <w:rPr>
          <w:rFonts w:ascii="华文中宋" w:hAnsi="华文中宋" w:eastAsia="华文中宋" w:cs="Times New Roman"/>
          <w:b/>
          <w:color w:val="000000" w:themeColor="text1"/>
          <w:sz w:val="44"/>
          <w:szCs w:val="44"/>
        </w:rPr>
      </w:pPr>
    </w:p>
    <w:p>
      <w:pPr>
        <w:widowControl w:val="0"/>
        <w:spacing w:after="0" w:line="64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bidi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bidi="zh-CN"/>
        </w:rPr>
        <w:t>泰山学院团学干部作风整顿实施方案</w:t>
      </w:r>
    </w:p>
    <w:p>
      <w:pPr>
        <w:widowControl w:val="0"/>
        <w:spacing w:after="0" w:line="560" w:lineRule="exact"/>
        <w:ind w:firstLine="200"/>
        <w:jc w:val="center"/>
        <w:rPr>
          <w:rFonts w:ascii="方正小标宋简体" w:hAnsi="华文中宋" w:eastAsia="方正小标宋简体" w:cs="Times New Roman"/>
          <w:bCs/>
          <w:color w:val="000000" w:themeColor="text1"/>
          <w:sz w:val="44"/>
          <w:szCs w:val="44"/>
        </w:rPr>
      </w:pPr>
    </w:p>
    <w:p>
      <w:pPr>
        <w:widowControl w:val="0"/>
        <w:spacing w:after="0" w:line="54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为深入贯彻落实习近平总书记关于教育的重要论述精神、落实团省委整顿提升工作要求，推动我校共青团工作发展，切实增强开展团学干部作风整顿提升的责任感。从共青团引领力、组织力、服务力出发，严格按照工作方案要求立行立改，建立健全作风整改工作责任制，层层抓落实、责任落实到位，以作风提升推动工作进步，制定团学干部作风整顿提升实施方案：</w:t>
      </w:r>
    </w:p>
    <w:p>
      <w:pPr>
        <w:widowControl w:val="0"/>
        <w:spacing w:after="0" w:line="540" w:lineRule="exact"/>
        <w:ind w:firstLine="640" w:firstLineChars="200"/>
        <w:jc w:val="both"/>
        <w:rPr>
          <w:rFonts w:ascii="黑体" w:hAnsi="黑体" w:eastAsia="黑体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000000" w:themeColor="text1"/>
          <w:sz w:val="32"/>
          <w:szCs w:val="32"/>
          <w:shd w:val="clear" w:color="auto" w:fill="FFFFFF"/>
        </w:rPr>
        <w:t>一、指导思想</w:t>
      </w:r>
    </w:p>
    <w:p>
      <w:pPr>
        <w:widowControl w:val="0"/>
        <w:spacing w:after="0" w:line="54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学习贯彻党的十九届五中全会精神,以习近平新时代中国特色社会主义思想为指导,在中国共产党成立100周年之际，立足保持和增强政治性、先进性、群众性,着力解决脱离青年的突出问题，积极适应共青团深化改革新形势、高等教育综合改革新发展和青年师生的新特点，始终把握思想政治引领这一核心任务，坚持以体制机制改革激发活力，切实做好学校团干部作风整顿工作，深入推进共青团工作改革创新，务求在改进作风、解决问题、形成机制、推动发展上取得实效。</w:t>
      </w:r>
    </w:p>
    <w:p>
      <w:pPr>
        <w:widowControl w:val="0"/>
        <w:spacing w:after="0" w:line="540" w:lineRule="exact"/>
        <w:ind w:firstLine="640" w:firstLineChars="200"/>
        <w:jc w:val="both"/>
        <w:rPr>
          <w:rFonts w:ascii="黑体" w:hAnsi="黑体" w:eastAsia="黑体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000000" w:themeColor="text1"/>
          <w:sz w:val="32"/>
          <w:szCs w:val="32"/>
          <w:shd w:val="clear" w:color="auto" w:fill="FFFFFF"/>
        </w:rPr>
        <w:t>二、总体要求</w:t>
      </w:r>
    </w:p>
    <w:p>
      <w:pPr>
        <w:widowControl w:val="0"/>
        <w:spacing w:after="0" w:line="54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坚持以习近平新时代中国特色社会主义思想为指导，深入学习高校共青团改革会议精神，增强团的政治性、先进性、群众性。要求各二级学院认真学习文件精神，依据校团委《共青团泰山学院团学干部作风整顿实施方案》，扎实有序推进，建立工作长效机制，确保工作落实掷地有声，力求打造一支信念坚定、品学兼优、朝气蓬勃、心系同学的学生干部队伍。</w:t>
      </w:r>
    </w:p>
    <w:p>
      <w:pPr>
        <w:widowControl w:val="0"/>
        <w:spacing w:after="0" w:line="540" w:lineRule="exact"/>
        <w:ind w:firstLine="640" w:firstLineChars="200"/>
        <w:jc w:val="both"/>
        <w:rPr>
          <w:rFonts w:ascii="黑体" w:hAnsi="黑体" w:eastAsia="黑体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000000" w:themeColor="text1"/>
          <w:sz w:val="32"/>
          <w:szCs w:val="32"/>
          <w:shd w:val="clear" w:color="auto" w:fill="FFFFFF"/>
        </w:rPr>
        <w:t>三、整治重点</w:t>
      </w:r>
    </w:p>
    <w:p>
      <w:pPr>
        <w:widowControl w:val="0"/>
        <w:spacing w:after="0" w:line="540" w:lineRule="exact"/>
        <w:ind w:firstLine="643" w:firstLineChars="200"/>
        <w:jc w:val="both"/>
        <w:rPr>
          <w:rFonts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</w:rPr>
        <w:t xml:space="preserve">（一）作风方面 </w:t>
      </w:r>
    </w:p>
    <w:p>
      <w:pPr>
        <w:widowControl w:val="0"/>
        <w:spacing w:after="0" w:line="54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 xml:space="preserve">1.习惯于传统的套路和思维，网络化、社会化开展工作的方式方法不多。对新时代团的工作变化，缺乏深入的思考和学习，按照“老路子”想的多，“新路子”没思路，工作要求标准低，抓而不实、缺乏实干，抓而不长、缺乏韧劲。 </w:t>
      </w:r>
    </w:p>
    <w:p>
      <w:pPr>
        <w:widowControl w:val="0"/>
        <w:spacing w:after="0" w:line="54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 xml:space="preserve">2.学生会干部存在功利主义和“小官僚”现象等作风问题。“当青年官”的思想虽明显淡化，“做青年友”的自觉虽显著增强，但“机关化、行政化、贵族化、娱乐化”问题的思想根子仍存在，跟上时代、跟上青年的忧患意识、使命意识亟待加强，成长观和政绩观有待端正，服务青年的能力、水平和实效均需提升。 </w:t>
      </w:r>
    </w:p>
    <w:p>
      <w:pPr>
        <w:widowControl w:val="0"/>
        <w:spacing w:after="0" w:line="540" w:lineRule="exact"/>
        <w:ind w:firstLine="643" w:firstLineChars="200"/>
        <w:jc w:val="both"/>
        <w:rPr>
          <w:rFonts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</w:rPr>
        <w:t xml:space="preserve">（二）引领力方面 </w:t>
      </w:r>
    </w:p>
    <w:p>
      <w:pPr>
        <w:widowControl w:val="0"/>
        <w:spacing w:after="0" w:line="54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 xml:space="preserve">1.不善于研究青年认知规律，开发符合青年特点的工作品牌和文化产品不多。没利用好泰山文化资源，用泰山文化引领青年学生未形成文化品牌。 </w:t>
      </w:r>
    </w:p>
    <w:p>
      <w:pPr>
        <w:widowControl w:val="0"/>
        <w:spacing w:after="0" w:line="54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 xml:space="preserve">2.落实“青年在哪里、团组织就应在哪里、团的活动就应延伸到哪里”不到位，未能有效占领网络阵地，网上思想引领能力不足。在加强宣传平台基础建设、宣传产品创作能力,加强宣传干部队伍建设方面没形成体系，持续发力。 </w:t>
      </w:r>
    </w:p>
    <w:p>
      <w:pPr>
        <w:widowControl w:val="0"/>
        <w:spacing w:after="0" w:line="540" w:lineRule="exact"/>
        <w:ind w:firstLine="643" w:firstLineChars="200"/>
        <w:jc w:val="both"/>
        <w:rPr>
          <w:rFonts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</w:rPr>
        <w:t xml:space="preserve">（三）组织力方面 </w:t>
      </w:r>
    </w:p>
    <w:p>
      <w:pPr>
        <w:widowControl w:val="0"/>
        <w:spacing w:after="0" w:line="54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 xml:space="preserve">1.团的组织生活形式不规范、内容枯燥单一，与大学生学业进步、实践锻炼、社会参与等结合度不高。“三会两制一课”制度落实不到位。团支部评优评先考核以学习成绩为主，共青团层面的民主评议不规范；指导团支部开展团的组织生活仅仅依照传统模式，内容简单、形式单一。专职团干部配备上稍有不足，对团学干部的专题培训相对较少，较为系统的教育培训机制不健全。 </w:t>
      </w:r>
    </w:p>
    <w:p>
      <w:pPr>
        <w:widowControl w:val="0"/>
        <w:spacing w:after="0" w:line="54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 xml:space="preserve">2.推进学生会机构、人员等精简措施落实成效不明显，讲困难多、想办法少。二级学院学生会组织仍存在工作人员数量超标，学习成绩不达标情况，学生会组织改革力度有待进一步提升。 </w:t>
      </w:r>
    </w:p>
    <w:p>
      <w:pPr>
        <w:widowControl w:val="0"/>
        <w:spacing w:after="0" w:line="540" w:lineRule="exact"/>
        <w:ind w:firstLine="643" w:firstLineChars="200"/>
        <w:jc w:val="both"/>
        <w:rPr>
          <w:rFonts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</w:rPr>
        <w:t xml:space="preserve">（四）服务力方面 </w:t>
      </w:r>
    </w:p>
    <w:p>
      <w:pPr>
        <w:widowControl w:val="0"/>
        <w:spacing w:after="0" w:line="54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1.推动“青鸟计划”人岗匹配路径不畅，在精准性上不肯下功夫，未找到与就业部门配合的切入点。对“青鸟计划”的宣传力度小，致使很多同学对该计划比较陌生，参与人数较少。</w:t>
      </w:r>
    </w:p>
    <w:p>
      <w:pPr>
        <w:widowControl w:val="0"/>
        <w:spacing w:after="0" w:line="54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 xml:space="preserve">2.争取学校党政部门支持，统筹推进“第二课堂成绩单”制度的力度不够，部门壁垒尚未打破，价值应用尚待发掘。 目前，“第二课堂成绩单”制度需要进一步落地落细落实。 </w:t>
      </w:r>
    </w:p>
    <w:p>
      <w:pPr>
        <w:widowControl w:val="0"/>
        <w:spacing w:after="0" w:line="540" w:lineRule="exact"/>
        <w:ind w:firstLine="643" w:firstLineChars="200"/>
        <w:jc w:val="both"/>
        <w:rPr>
          <w:rFonts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</w:rPr>
        <w:t xml:space="preserve">（五）大局贡献度方面 </w:t>
      </w:r>
    </w:p>
    <w:p>
      <w:pPr>
        <w:widowControl w:val="0"/>
        <w:spacing w:after="0" w:line="54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 xml:space="preserve">1.学校尚未形成“挑战杯”积极参与的氛围，“挑战杯” 为赛而赛，参赛项目没有进行好的培育指导跟进，“挑战杯” 的参与度、获奖层次较低，“科转”项目较少。在对学生科学精神、创新思维和潜能的培养上还做的不够，在践行挑战 杯“崇尚科学、追求真知、勤奋学习、锐意创新、迎接挑战” 的宗旨上还需要进一步提升。 </w:t>
      </w:r>
    </w:p>
    <w:p>
      <w:pPr>
        <w:widowControl w:val="0"/>
        <w:spacing w:after="0" w:line="54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 xml:space="preserve">2.与团市委的合作多、但是与市各县市区的合作较少， 服务地方的能力没有完全发挥出来，推动校地融合层次浅， 尚未形成联动共建、资源共享机制。 </w:t>
      </w:r>
    </w:p>
    <w:p>
      <w:pPr>
        <w:widowControl w:val="0"/>
        <w:spacing w:after="0" w:line="540" w:lineRule="exact"/>
        <w:ind w:firstLine="640" w:firstLineChars="200"/>
        <w:jc w:val="both"/>
        <w:rPr>
          <w:rFonts w:ascii="黑体" w:hAnsi="黑体" w:eastAsia="黑体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000000" w:themeColor="text1"/>
          <w:sz w:val="32"/>
          <w:szCs w:val="32"/>
          <w:shd w:val="clear" w:color="auto" w:fill="FFFFFF"/>
        </w:rPr>
        <w:t>四、工作要求</w:t>
      </w:r>
    </w:p>
    <w:p>
      <w:pPr>
        <w:widowControl w:val="0"/>
        <w:spacing w:after="0" w:line="540" w:lineRule="exact"/>
        <w:ind w:firstLine="643" w:firstLineChars="200"/>
        <w:jc w:val="both"/>
        <w:rPr>
          <w:rFonts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</w:rPr>
        <w:t>（一）作风方面</w:t>
      </w:r>
    </w:p>
    <w:p>
      <w:pPr>
        <w:widowControl w:val="0"/>
        <w:spacing w:after="0" w:line="54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1.开展团学工作方法不多的问题。采取多种方式开展团学工作，完善网上共青团建设，联动各二级学院团学矩阵，群策群力，利用青年学生乐于参与的平台、开展青年学生积极性高的活动来推进共青团工作。</w:t>
      </w:r>
    </w:p>
    <w:p>
      <w:pPr>
        <w:widowControl w:val="0"/>
        <w:spacing w:after="0" w:line="54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2.学生干部存在官僚主义问题。定期进行学生干部培训和主题团日活动，强调以人为本的服务意识，提升学生干部的政治素养和工作能力，积极解决同学们的困难，各学生组织负责人以身作则，发挥先锋模范带头作用，提高团学学生干部思想觉悟和服务意识，从根源剔除不良思想，树立正确的成长观和政绩观，提升学生干部服务青年的能力和效力。学生干部作为高层次人才，应有更高层次的要求，应明确自身的责任、展现学生风貌、积极为学校发展而奋斗。脚踏实地为同学们服务，牢记自己作为学生的本分，作为干部的职责和信念。</w:t>
      </w:r>
    </w:p>
    <w:p>
      <w:pPr>
        <w:widowControl w:val="0"/>
        <w:spacing w:after="0" w:line="540" w:lineRule="exact"/>
        <w:ind w:firstLine="643" w:firstLineChars="200"/>
        <w:jc w:val="both"/>
        <w:rPr>
          <w:rFonts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</w:rPr>
        <w:t>（二）引领力方面</w:t>
      </w:r>
    </w:p>
    <w:p>
      <w:pPr>
        <w:widowControl w:val="0"/>
        <w:spacing w:after="0" w:line="54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1.未形成青年学生泰山文化品牌的问题。结合学生思想和学院学科特点，推进泰山文化传播，鼓励支持泰山文创活动，并对活动进行统一管理和指导，开发学生积极性。在主题团日、科技文化节、创新创业大赛、挑战杯、十佳歌手大赛等活动举办之际，积极动员同学们结合泰山文化特色，营造泰山文化青年品牌，营造长效性校园活动品牌，引导广大青年学生提升人文科技素养。</w:t>
      </w:r>
    </w:p>
    <w:p>
      <w:pPr>
        <w:widowControl w:val="0"/>
        <w:spacing w:after="0" w:line="54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2.宣传平台建设不足的问题。把握青年学生特点与变化，增强宣传工作的针对性与时效性。加强网上共青团建设，大力宣传我校团委开展的各项活动。加强宣传队伍骨干教育培养，深化队伍建设，着力培养宣传队伍骨干。充分发挥校内外政策宣传、引领思想、传播校园文化等方面的作用。适应新媒体发展趋势，增强主动意识，不断开拓学生乐于参与的工作载体和主题。</w:t>
      </w:r>
    </w:p>
    <w:p>
      <w:pPr>
        <w:widowControl w:val="0"/>
        <w:spacing w:after="0" w:line="540" w:lineRule="exact"/>
        <w:ind w:firstLine="643" w:firstLineChars="200"/>
        <w:jc w:val="both"/>
        <w:rPr>
          <w:rFonts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</w:rPr>
        <w:t>（三）组织力方面</w:t>
      </w:r>
    </w:p>
    <w:p>
      <w:pPr>
        <w:widowControl w:val="0"/>
        <w:spacing w:after="0" w:line="54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1.团支部工作制度不健全的问题。建立健全团组织工作制度，结合当下青年发展特点和心理特点，开展学生乐于参与的社会实践活动，做到正确引导青年、大力培养青年、热情关心青年、用心呵护青年。完善评优评先考核制度，在注重学习的同时也注重民主评议，多方面评判学生工作素质。加强对团学干部的专题培训，进行思想引领，提升团学干部的思想觉悟和工作能力。</w:t>
      </w:r>
    </w:p>
    <w:p>
      <w:pPr>
        <w:widowControl w:val="0"/>
        <w:spacing w:after="0" w:line="54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2.学生组织改革力度不够的问题。深化学生组织改革，按照人力资源利用率最大化原则，精简人员，着重培养骨干，按照职能明确分工，提升积极性，提高时间利用效率。部门相互合作，加强沟通，形成合力，保证学生会工作顺利进行的同时，提升工作效率。</w:t>
      </w:r>
    </w:p>
    <w:p>
      <w:pPr>
        <w:widowControl w:val="0"/>
        <w:spacing w:after="0" w:line="540" w:lineRule="exact"/>
        <w:ind w:firstLine="643" w:firstLineChars="200"/>
        <w:jc w:val="both"/>
        <w:rPr>
          <w:rFonts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</w:rPr>
        <w:t>（四）服务力方面</w:t>
      </w:r>
    </w:p>
    <w:p>
      <w:pPr>
        <w:widowControl w:val="0"/>
        <w:spacing w:after="0" w:line="54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1.青鸟计划工作精确性不足的问题。与学校就业部门密切配合，和各二级学院新媒体矩阵加强对青鸟计划的宣传，线上通过微信推文、网站宣传，线下利用学校宣传媒介、经验分享等方式展现青鸟计划对青年学生社会实践的重大意义。</w:t>
      </w:r>
    </w:p>
    <w:p>
      <w:pPr>
        <w:widowControl w:val="0"/>
        <w:spacing w:after="0" w:line="54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2.“第二课堂成绩单”问题。在2020级学生中试行，利用好“到梦空间”第二课堂网络平台，在2021级学生中全面推行。与相关部门密切沟通，提高工作效率，完善机制，确保落实。</w:t>
      </w:r>
    </w:p>
    <w:p>
      <w:pPr>
        <w:widowControl w:val="0"/>
        <w:spacing w:after="0" w:line="540" w:lineRule="exact"/>
        <w:ind w:firstLine="643" w:firstLineChars="200"/>
        <w:jc w:val="both"/>
        <w:rPr>
          <w:rFonts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</w:rPr>
        <w:t>（五）大局贡献度方面</w:t>
      </w:r>
    </w:p>
    <w:p>
      <w:pPr>
        <w:widowControl w:val="0"/>
        <w:spacing w:after="0" w:line="54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1.未形成积极参与“挑战杯”氛围的问题。打造“金钥匙”计划，构建“导师+团队+项目+基地”工作机制，进一步提升学生参与率、获奖数量和层次。发掘有潜力的优秀人才，培养创新型人才、复合型人才、促进产学研结合。新媒体平台积极宣传，开设“优秀案例”、“精彩视频”、“往届回顾”等板块，对大赛进行全方位宣传展示。突出实践导向，注重考查学生关注社会问题的意识、能力，引导高价值项目参赛。</w:t>
      </w:r>
    </w:p>
    <w:p>
      <w:pPr>
        <w:widowControl w:val="0"/>
        <w:spacing w:after="0" w:line="54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2.服务地方不足的问题。与学校服务地方相关部门加强合作，加强与泰安市各县市区团委的合作，深入基层调查研究，把工作落到实处，服务地方经济社会发展。</w:t>
      </w:r>
    </w:p>
    <w:p>
      <w:pPr>
        <w:widowControl w:val="0"/>
        <w:spacing w:after="0" w:line="540" w:lineRule="exact"/>
        <w:ind w:firstLine="640" w:firstLineChars="200"/>
        <w:jc w:val="both"/>
        <w:rPr>
          <w:rFonts w:ascii="黑体" w:hAnsi="黑体" w:eastAsia="黑体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000000" w:themeColor="text1"/>
          <w:sz w:val="32"/>
          <w:szCs w:val="32"/>
          <w:shd w:val="clear" w:color="auto" w:fill="FFFFFF"/>
        </w:rPr>
        <w:t>五、工作安排</w:t>
      </w:r>
    </w:p>
    <w:p>
      <w:pPr>
        <w:widowControl w:val="0"/>
        <w:numPr>
          <w:ilvl w:val="0"/>
          <w:numId w:val="1"/>
        </w:numPr>
        <w:spacing w:after="0" w:line="540" w:lineRule="exact"/>
        <w:ind w:firstLine="643" w:firstLineChars="200"/>
        <w:jc w:val="both"/>
        <w:rPr>
          <w:rFonts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</w:rPr>
        <w:t>宣传部署阶段（时间：3月8日—3月21日）</w:t>
      </w:r>
    </w:p>
    <w:p>
      <w:pPr>
        <w:widowControl w:val="0"/>
        <w:spacing w:after="0" w:line="54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成立领导小组，召开团总支会议，学习《泰山学院团学干部作风整顿实施方案》精神，明确工作内容、重点工作和工作要求，在全校开展宣传发动工作，营造氛围。</w:t>
      </w:r>
    </w:p>
    <w:p>
      <w:pPr>
        <w:widowControl w:val="0"/>
        <w:numPr>
          <w:ilvl w:val="0"/>
          <w:numId w:val="1"/>
        </w:numPr>
        <w:spacing w:after="0" w:line="540" w:lineRule="exact"/>
        <w:ind w:firstLine="643" w:firstLineChars="200"/>
        <w:jc w:val="both"/>
        <w:rPr>
          <w:rFonts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</w:rPr>
        <w:t>整改提升阶段（时间：3月22日—4月22日）</w:t>
      </w:r>
    </w:p>
    <w:p>
      <w:pPr>
        <w:widowControl w:val="0"/>
        <w:spacing w:after="0" w:line="54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按照作风建设的要求，采取多种方式，广泛听取青年学生的意见建议，围绕问题深入剖析原因，制定切实可行的整改方案，使群众切实感受到工作成效。</w:t>
      </w:r>
    </w:p>
    <w:p>
      <w:pPr>
        <w:widowControl w:val="0"/>
        <w:numPr>
          <w:ilvl w:val="0"/>
          <w:numId w:val="1"/>
        </w:numPr>
        <w:spacing w:after="0" w:line="540" w:lineRule="exact"/>
        <w:ind w:firstLine="643" w:firstLineChars="200"/>
        <w:jc w:val="both"/>
        <w:rPr>
          <w:rFonts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</w:rPr>
        <w:t>监督检查阶段（时间：4月23日—6月13日）</w:t>
      </w:r>
    </w:p>
    <w:p>
      <w:pPr>
        <w:widowControl w:val="0"/>
        <w:spacing w:after="0" w:line="54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加强对作风整改情况的检查，发现问题及时反馈整改，督促相关人员尽快落实，同时发挥舆论监督作用。</w:t>
      </w:r>
    </w:p>
    <w:p>
      <w:pPr>
        <w:widowControl w:val="0"/>
        <w:spacing w:after="0" w:line="54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各二级学院按照整改方案逐一进行整改，整改完成后，形成工作档案资料，6月5号前，提交相关验收材料。学校对各二级学院团总支、各部门活动开展情况进行检查验收。6月10日前，各二级学院团总支要向校团委写出书面报告，总结作风建设整改经验，形成长效机制。</w:t>
      </w:r>
    </w:p>
    <w:p>
      <w:pPr>
        <w:spacing w:after="0" w:line="540" w:lineRule="exact"/>
        <w:ind w:firstLine="4320" w:firstLineChars="135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after="0" w:line="540" w:lineRule="exact"/>
        <w:ind w:firstLine="4320" w:firstLineChars="1350"/>
        <w:rPr>
          <w:rFonts w:ascii="仿宋" w:hAnsi="仿宋" w:eastAsia="仿宋"/>
          <w:sz w:val="32"/>
          <w:szCs w:val="32"/>
        </w:rPr>
      </w:pPr>
    </w:p>
    <w:p>
      <w:pPr>
        <w:spacing w:after="0" w:line="540" w:lineRule="exact"/>
        <w:ind w:firstLine="4320" w:firstLineChars="13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共青团</w:t>
      </w:r>
      <w:r>
        <w:rPr>
          <w:rFonts w:hint="eastAsia" w:ascii="仿宋" w:hAnsi="仿宋" w:eastAsia="仿宋"/>
          <w:sz w:val="32"/>
          <w:szCs w:val="32"/>
        </w:rPr>
        <w:t>泰山</w:t>
      </w:r>
      <w:r>
        <w:rPr>
          <w:rFonts w:ascii="仿宋" w:hAnsi="仿宋" w:eastAsia="仿宋"/>
          <w:sz w:val="32"/>
          <w:szCs w:val="32"/>
        </w:rPr>
        <w:t>学院委员会</w:t>
      </w:r>
    </w:p>
    <w:p>
      <w:pPr>
        <w:spacing w:after="0" w:line="540" w:lineRule="exact"/>
        <w:ind w:firstLine="200"/>
        <w:rPr>
          <w:rFonts w:ascii="仿宋_GB2312" w:hAnsi="仿宋" w:eastAsia="仿宋_GB2312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hAnsi="仿宋" w:eastAsia="仿宋"/>
          <w:sz w:val="32"/>
          <w:szCs w:val="32"/>
        </w:rPr>
        <w:t>　　　　　　　　　　　</w:t>
      </w:r>
      <w:r>
        <w:rPr>
          <w:rFonts w:hint="eastAsia" w:ascii="仿宋" w:hAnsi="仿宋" w:eastAsia="仿宋"/>
          <w:sz w:val="32"/>
          <w:szCs w:val="32"/>
        </w:rPr>
        <w:t xml:space="preserve">       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10日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</w:rPr>
      </w:pPr>
    </w:p>
    <w:sectPr>
      <w:footerReference r:id="rId4" w:type="default"/>
      <w:pgSz w:w="11906" w:h="16838"/>
      <w:pgMar w:top="1553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581B91"/>
    <w:multiLevelType w:val="singleLevel"/>
    <w:tmpl w:val="8D581B9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075C8D"/>
    <w:rsid w:val="00096D0B"/>
    <w:rsid w:val="0010294E"/>
    <w:rsid w:val="00144EC2"/>
    <w:rsid w:val="001459EF"/>
    <w:rsid w:val="001779F3"/>
    <w:rsid w:val="001D0503"/>
    <w:rsid w:val="001E1E0D"/>
    <w:rsid w:val="002D67DE"/>
    <w:rsid w:val="00323248"/>
    <w:rsid w:val="00323B43"/>
    <w:rsid w:val="003604AF"/>
    <w:rsid w:val="00373C44"/>
    <w:rsid w:val="003869FF"/>
    <w:rsid w:val="003D37D8"/>
    <w:rsid w:val="00426133"/>
    <w:rsid w:val="004358AB"/>
    <w:rsid w:val="00435EF6"/>
    <w:rsid w:val="004E4B68"/>
    <w:rsid w:val="00512E21"/>
    <w:rsid w:val="00530823"/>
    <w:rsid w:val="00532B4E"/>
    <w:rsid w:val="005952AE"/>
    <w:rsid w:val="005F1E28"/>
    <w:rsid w:val="00613216"/>
    <w:rsid w:val="00636C67"/>
    <w:rsid w:val="006922A4"/>
    <w:rsid w:val="006F6439"/>
    <w:rsid w:val="00705909"/>
    <w:rsid w:val="00731C5B"/>
    <w:rsid w:val="007342DC"/>
    <w:rsid w:val="00745021"/>
    <w:rsid w:val="007770F2"/>
    <w:rsid w:val="00782200"/>
    <w:rsid w:val="00786CD3"/>
    <w:rsid w:val="007E28C3"/>
    <w:rsid w:val="007E5E5A"/>
    <w:rsid w:val="007F7A0E"/>
    <w:rsid w:val="0080417B"/>
    <w:rsid w:val="008A3DA7"/>
    <w:rsid w:val="008B2792"/>
    <w:rsid w:val="008B7726"/>
    <w:rsid w:val="008C2283"/>
    <w:rsid w:val="00904953"/>
    <w:rsid w:val="00904DBF"/>
    <w:rsid w:val="0091590C"/>
    <w:rsid w:val="00925970"/>
    <w:rsid w:val="00952F8F"/>
    <w:rsid w:val="00974378"/>
    <w:rsid w:val="009827E7"/>
    <w:rsid w:val="009C7EA5"/>
    <w:rsid w:val="009E1ADE"/>
    <w:rsid w:val="00A42607"/>
    <w:rsid w:val="00AA5421"/>
    <w:rsid w:val="00AC0606"/>
    <w:rsid w:val="00B07F08"/>
    <w:rsid w:val="00B17EE0"/>
    <w:rsid w:val="00B23C05"/>
    <w:rsid w:val="00B76018"/>
    <w:rsid w:val="00BD2979"/>
    <w:rsid w:val="00BE06C6"/>
    <w:rsid w:val="00C34830"/>
    <w:rsid w:val="00C8618E"/>
    <w:rsid w:val="00CB45FA"/>
    <w:rsid w:val="00CC58F7"/>
    <w:rsid w:val="00D31D50"/>
    <w:rsid w:val="00D41953"/>
    <w:rsid w:val="00DA290D"/>
    <w:rsid w:val="00DF17DE"/>
    <w:rsid w:val="00E63721"/>
    <w:rsid w:val="00E710AE"/>
    <w:rsid w:val="00E854E8"/>
    <w:rsid w:val="00E97A87"/>
    <w:rsid w:val="00EA1566"/>
    <w:rsid w:val="00ED3217"/>
    <w:rsid w:val="00F05C8E"/>
    <w:rsid w:val="00F329C7"/>
    <w:rsid w:val="00FA4DD5"/>
    <w:rsid w:val="00FB3020"/>
    <w:rsid w:val="00FD4530"/>
    <w:rsid w:val="090A14F0"/>
    <w:rsid w:val="145E30CE"/>
    <w:rsid w:val="1E942192"/>
    <w:rsid w:val="1F2E27C0"/>
    <w:rsid w:val="238C497C"/>
    <w:rsid w:val="28352AC4"/>
    <w:rsid w:val="2D3F62F1"/>
    <w:rsid w:val="2ECC3142"/>
    <w:rsid w:val="3414464A"/>
    <w:rsid w:val="38E21ADA"/>
    <w:rsid w:val="38E24BCE"/>
    <w:rsid w:val="3D773394"/>
    <w:rsid w:val="482452D3"/>
    <w:rsid w:val="520733BF"/>
    <w:rsid w:val="53AA1F0E"/>
    <w:rsid w:val="582D3D6B"/>
    <w:rsid w:val="5DC644C8"/>
    <w:rsid w:val="64FF09AD"/>
    <w:rsid w:val="75BA31D7"/>
    <w:rsid w:val="79BB6F48"/>
    <w:rsid w:val="7D54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9"/>
    <customShpInfo spid="_x0000_s1030"/>
    <customShpInfo spid="_x0000_s1031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534</Words>
  <Characters>3050</Characters>
  <Lines>25</Lines>
  <Paragraphs>7</Paragraphs>
  <TotalTime>8</TotalTime>
  <ScaleCrop>false</ScaleCrop>
  <LinksUpToDate>false</LinksUpToDate>
  <CharactersWithSpaces>3577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2021-03-10T02:04:00Z</dcterms:created>
  <dc:creator>lenovo</dc:creator>
  <cp:lastModifiedBy>年少有为</cp:lastModifiedBy>
  <cp:lastPrinted>2021-03-08T00:19:00Z</cp:lastPrinted>
  <dcterms:modified xsi:type="dcterms:W3CDTF">2021-03-11T09:01:54Z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0C852A05F74D4B6E857D8EBBD6F1755B</vt:lpwstr>
  </property>
</Properties>
</file>