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1D0" w:rsidRDefault="001871D0" w:rsidP="001871D0">
      <w:pPr>
        <w:widowControl/>
        <w:snapToGrid w:val="0"/>
        <w:jc w:val="center"/>
        <w:rPr>
          <w:rFonts w:ascii="黑体" w:eastAsia="黑体"/>
          <w:b/>
          <w:spacing w:val="-20"/>
          <w:sz w:val="36"/>
          <w:szCs w:val="36"/>
        </w:rPr>
      </w:pPr>
      <w:bookmarkStart w:id="0" w:name="_GoBack"/>
      <w:r>
        <w:rPr>
          <w:rFonts w:ascii="黑体" w:eastAsia="黑体" w:hint="eastAsia"/>
          <w:b/>
          <w:sz w:val="36"/>
          <w:szCs w:val="36"/>
        </w:rPr>
        <w:t>第十四届山东省大学生科技文化艺术节</w:t>
      </w:r>
    </w:p>
    <w:p w:rsidR="001871D0" w:rsidRDefault="001871D0" w:rsidP="001871D0">
      <w:pPr>
        <w:snapToGrid w:val="0"/>
        <w:spacing w:beforeLines="50" w:before="156"/>
        <w:jc w:val="center"/>
        <w:rPr>
          <w:rFonts w:ascii="宋体"/>
          <w:b/>
          <w:sz w:val="32"/>
          <w:szCs w:val="32"/>
        </w:rPr>
      </w:pPr>
      <w:r>
        <w:rPr>
          <w:rFonts w:ascii="黑体" w:eastAsia="黑体" w:hint="eastAsia"/>
          <w:b/>
          <w:spacing w:val="-20"/>
          <w:sz w:val="36"/>
          <w:szCs w:val="36"/>
        </w:rPr>
        <w:t>“山东省大学生现代物流设计大赛”</w:t>
      </w:r>
      <w:r>
        <w:rPr>
          <w:rFonts w:ascii="黑体" w:eastAsia="黑体"/>
          <w:b/>
          <w:spacing w:val="-20"/>
          <w:sz w:val="36"/>
          <w:szCs w:val="36"/>
        </w:rPr>
        <w:t>A</w:t>
      </w:r>
      <w:r>
        <w:rPr>
          <w:rFonts w:ascii="黑体" w:eastAsia="黑体" w:hint="eastAsia"/>
          <w:b/>
          <w:spacing w:val="-20"/>
          <w:sz w:val="36"/>
          <w:szCs w:val="36"/>
        </w:rPr>
        <w:t>项目</w:t>
      </w:r>
    </w:p>
    <w:bookmarkEnd w:id="0"/>
    <w:p w:rsidR="001871D0" w:rsidRDefault="001871D0" w:rsidP="001871D0">
      <w:pPr>
        <w:snapToGrid w:val="0"/>
        <w:spacing w:beforeLines="50" w:before="156"/>
        <w:jc w:val="center"/>
        <w:rPr>
          <w:rFonts w:ascii="宋体"/>
          <w:b/>
          <w:sz w:val="32"/>
          <w:szCs w:val="32"/>
        </w:rPr>
      </w:pPr>
      <w:r>
        <w:rPr>
          <w:rFonts w:ascii="宋体" w:hAnsi="宋体" w:hint="eastAsia"/>
          <w:bCs/>
          <w:sz w:val="32"/>
          <w:szCs w:val="32"/>
        </w:rPr>
        <w:t>山东省大学生物流运营仿真设计大赛规程</w:t>
      </w:r>
    </w:p>
    <w:p w:rsidR="001871D0" w:rsidRDefault="001871D0" w:rsidP="001871D0">
      <w:pPr>
        <w:spacing w:line="360" w:lineRule="auto"/>
        <w:ind w:firstLineChars="200" w:firstLine="560"/>
        <w:rPr>
          <w:rFonts w:ascii="宋体"/>
          <w:b/>
          <w:sz w:val="24"/>
        </w:rPr>
      </w:pPr>
      <w:r>
        <w:rPr>
          <w:rFonts w:ascii="宋体" w:hint="eastAsia"/>
          <w:sz w:val="28"/>
          <w:szCs w:val="30"/>
        </w:rPr>
        <w:t>一、</w:t>
      </w:r>
      <w:r>
        <w:rPr>
          <w:rFonts w:ascii="宋体" w:hAnsi="宋体" w:hint="eastAsia"/>
          <w:b/>
          <w:sz w:val="24"/>
        </w:rPr>
        <w:t>赛项名称</w:t>
      </w:r>
    </w:p>
    <w:p w:rsidR="001871D0" w:rsidRDefault="001871D0" w:rsidP="001871D0">
      <w:pPr>
        <w:spacing w:line="360" w:lineRule="auto"/>
        <w:ind w:left="510"/>
        <w:rPr>
          <w:rFonts w:ascii="宋体"/>
          <w:sz w:val="24"/>
        </w:rPr>
      </w:pPr>
      <w:r>
        <w:rPr>
          <w:rFonts w:ascii="宋体" w:hAnsi="宋体" w:hint="eastAsia"/>
          <w:sz w:val="24"/>
        </w:rPr>
        <w:t>山东省大学生物流运营仿真设计大赛</w:t>
      </w:r>
    </w:p>
    <w:p w:rsidR="001871D0" w:rsidRDefault="001871D0" w:rsidP="001871D0">
      <w:pPr>
        <w:spacing w:beforeLines="50" w:before="156" w:line="360" w:lineRule="auto"/>
        <w:ind w:firstLineChars="196" w:firstLine="472"/>
        <w:rPr>
          <w:rFonts w:ascii="宋体"/>
          <w:b/>
          <w:sz w:val="24"/>
        </w:rPr>
      </w:pPr>
      <w:bookmarkStart w:id="1" w:name="_Toc288050357"/>
      <w:bookmarkStart w:id="2" w:name="_Toc288058399"/>
      <w:bookmarkStart w:id="3" w:name="_Toc288059829"/>
      <w:r>
        <w:rPr>
          <w:rFonts w:ascii="宋体" w:hAnsi="宋体" w:hint="eastAsia"/>
          <w:b/>
          <w:sz w:val="24"/>
        </w:rPr>
        <w:t>二、竞赛方式和内容</w:t>
      </w:r>
      <w:bookmarkEnd w:id="1"/>
      <w:bookmarkEnd w:id="2"/>
      <w:bookmarkEnd w:id="3"/>
    </w:p>
    <w:p w:rsidR="001871D0" w:rsidRDefault="001871D0" w:rsidP="001871D0">
      <w:pPr>
        <w:snapToGrid w:val="0"/>
        <w:spacing w:line="560" w:lineRule="exact"/>
        <w:ind w:firstLineChars="200" w:firstLine="480"/>
        <w:rPr>
          <w:sz w:val="24"/>
        </w:rPr>
      </w:pPr>
      <w:r>
        <w:rPr>
          <w:rFonts w:ascii="宋体" w:hAnsi="宋体" w:cs="宋体" w:hint="eastAsia"/>
          <w:kern w:val="0"/>
          <w:sz w:val="24"/>
        </w:rPr>
        <w:t>竞赛采取团队比赛方式，每支参赛队由</w:t>
      </w:r>
      <w:r>
        <w:rPr>
          <w:rFonts w:ascii="宋体" w:hAnsi="宋体" w:cs="宋体"/>
          <w:kern w:val="0"/>
          <w:sz w:val="24"/>
        </w:rPr>
        <w:t>3</w:t>
      </w:r>
      <w:r>
        <w:rPr>
          <w:rFonts w:ascii="宋体" w:hAnsi="宋体" w:cs="宋体" w:hint="eastAsia"/>
          <w:kern w:val="0"/>
          <w:sz w:val="24"/>
        </w:rPr>
        <w:t>名选手组成，选手为参赛校</w:t>
      </w:r>
      <w:r>
        <w:rPr>
          <w:rFonts w:ascii="宋体" w:hAnsi="宋体" w:cs="宋体"/>
          <w:kern w:val="0"/>
          <w:sz w:val="24"/>
        </w:rPr>
        <w:t>2015</w:t>
      </w:r>
      <w:r>
        <w:rPr>
          <w:rFonts w:ascii="宋体" w:hAnsi="宋体" w:cs="宋体" w:hint="eastAsia"/>
          <w:kern w:val="0"/>
          <w:sz w:val="24"/>
        </w:rPr>
        <w:t>年在籍大学生，男女不限。每队</w:t>
      </w:r>
      <w:r>
        <w:rPr>
          <w:rFonts w:hint="eastAsia"/>
          <w:sz w:val="24"/>
        </w:rPr>
        <w:t>可配指导教师</w:t>
      </w:r>
      <w:r>
        <w:rPr>
          <w:sz w:val="24"/>
        </w:rPr>
        <w:t>1-2</w:t>
      </w:r>
      <w:r>
        <w:rPr>
          <w:rFonts w:hint="eastAsia"/>
          <w:sz w:val="24"/>
        </w:rPr>
        <w:t>名。</w:t>
      </w:r>
    </w:p>
    <w:p w:rsidR="001871D0" w:rsidRDefault="001871D0" w:rsidP="001871D0">
      <w:pPr>
        <w:snapToGrid w:val="0"/>
        <w:spacing w:line="560" w:lineRule="exact"/>
        <w:ind w:firstLineChars="200" w:firstLine="480"/>
        <w:rPr>
          <w:rFonts w:ascii="宋体"/>
          <w:sz w:val="24"/>
        </w:rPr>
      </w:pPr>
      <w:r>
        <w:rPr>
          <w:rFonts w:ascii="宋体" w:hAnsi="宋体" w:hint="eastAsia"/>
          <w:sz w:val="24"/>
        </w:rPr>
        <w:t>物流运营仿真设计大赛包括</w:t>
      </w:r>
      <w:r>
        <w:rPr>
          <w:rFonts w:ascii="宋体" w:hAnsi="宋体" w:cs="微软雅黑" w:hint="eastAsia"/>
          <w:color w:val="000000"/>
          <w:sz w:val="24"/>
        </w:rPr>
        <w:t>方案设计、方案实施与方案讲解三个赛段</w:t>
      </w:r>
      <w:r>
        <w:rPr>
          <w:rFonts w:ascii="宋体" w:hAnsi="宋体" w:hint="eastAsia"/>
          <w:sz w:val="24"/>
        </w:rPr>
        <w:t>。</w:t>
      </w:r>
    </w:p>
    <w:p w:rsidR="001871D0" w:rsidRDefault="001871D0" w:rsidP="001871D0">
      <w:pPr>
        <w:widowControl/>
        <w:snapToGrid w:val="0"/>
        <w:spacing w:line="560" w:lineRule="exact"/>
        <w:ind w:firstLineChars="200" w:firstLine="480"/>
        <w:jc w:val="left"/>
        <w:rPr>
          <w:rFonts w:ascii="宋体"/>
          <w:sz w:val="24"/>
        </w:rPr>
      </w:pPr>
      <w:r>
        <w:rPr>
          <w:rFonts w:ascii="宋体" w:hAnsi="宋体"/>
          <w:sz w:val="24"/>
        </w:rPr>
        <w:t>1.</w:t>
      </w:r>
      <w:r>
        <w:rPr>
          <w:rFonts w:ascii="宋体" w:hAnsi="宋体" w:hint="eastAsia"/>
          <w:sz w:val="24"/>
        </w:rPr>
        <w:t>方案设计是检验学生在综合考虑企业存在的各类因素（包括客户、库场利用率、流体、流量、流向和流速）进行采集数据、业务管理、资源分配等综合处理的方案。此赛段在学校利用在线仿真软件自行完成。</w:t>
      </w:r>
    </w:p>
    <w:p w:rsidR="001871D0" w:rsidRDefault="001871D0" w:rsidP="001871D0">
      <w:pPr>
        <w:widowControl/>
        <w:snapToGrid w:val="0"/>
        <w:spacing w:line="560" w:lineRule="exact"/>
        <w:ind w:firstLineChars="200" w:firstLine="480"/>
        <w:jc w:val="left"/>
        <w:rPr>
          <w:rFonts w:ascii="宋体"/>
          <w:sz w:val="24"/>
        </w:rPr>
      </w:pPr>
      <w:r>
        <w:rPr>
          <w:rFonts w:ascii="宋体" w:hAnsi="宋体"/>
          <w:sz w:val="24"/>
        </w:rPr>
        <w:t>2.</w:t>
      </w:r>
      <w:r>
        <w:rPr>
          <w:rFonts w:ascii="宋体" w:hAnsi="宋体" w:hint="eastAsia"/>
          <w:sz w:val="24"/>
        </w:rPr>
        <w:t>方案实施是某天该企业上午接到多张订单，需要选手以团队形式</w:t>
      </w:r>
      <w:r>
        <w:rPr>
          <w:rFonts w:ascii="宋体" w:hAnsi="宋体" w:cs="微软雅黑" w:hint="eastAsia"/>
          <w:color w:val="000000"/>
          <w:sz w:val="24"/>
        </w:rPr>
        <w:t>协同高效</w:t>
      </w:r>
      <w:r>
        <w:rPr>
          <w:rFonts w:ascii="宋体" w:hAnsi="宋体" w:hint="eastAsia"/>
          <w:sz w:val="24"/>
        </w:rPr>
        <w:t>完成该订单作业，</w:t>
      </w:r>
      <w:r>
        <w:rPr>
          <w:rFonts w:ascii="宋体" w:hAnsi="宋体" w:cs="微软雅黑" w:hint="eastAsia"/>
          <w:color w:val="000000"/>
          <w:sz w:val="24"/>
        </w:rPr>
        <w:t>执行的库存数据为前期方案阶段软件实施所积累的数据</w:t>
      </w:r>
      <w:r>
        <w:rPr>
          <w:rFonts w:ascii="宋体" w:hAnsi="宋体" w:hint="eastAsia"/>
          <w:sz w:val="24"/>
        </w:rPr>
        <w:t>，执行业务包括：入库、出库与库内管理等。</w:t>
      </w:r>
      <w:r>
        <w:rPr>
          <w:rFonts w:ascii="宋体" w:hAnsi="宋体" w:cs="微软雅黑" w:hint="eastAsia"/>
          <w:color w:val="000000"/>
          <w:sz w:val="24"/>
        </w:rPr>
        <w:t>系统将对实施全过程进行记录评价，评价因素包括：投入成本、完成时间、完成率和规范性等进行综合评价。</w:t>
      </w:r>
      <w:r>
        <w:rPr>
          <w:rFonts w:ascii="宋体" w:hAnsi="宋体" w:hint="eastAsia"/>
          <w:sz w:val="24"/>
        </w:rPr>
        <w:t>让选手在实践中验证物流业务组织管理以及掌握业务流程，充分体会物流企业是一个按时完成实际任务的基本理念。</w:t>
      </w:r>
    </w:p>
    <w:p w:rsidR="001871D0" w:rsidRDefault="001871D0" w:rsidP="001871D0">
      <w:pPr>
        <w:widowControl/>
        <w:snapToGrid w:val="0"/>
        <w:spacing w:line="560" w:lineRule="exact"/>
        <w:ind w:firstLineChars="200" w:firstLine="480"/>
        <w:jc w:val="left"/>
        <w:rPr>
          <w:rFonts w:ascii="宋体"/>
          <w:sz w:val="24"/>
        </w:rPr>
      </w:pPr>
      <w:r>
        <w:rPr>
          <w:rFonts w:ascii="宋体" w:hAnsi="宋体"/>
          <w:sz w:val="24"/>
        </w:rPr>
        <w:t>3.</w:t>
      </w:r>
      <w:r>
        <w:rPr>
          <w:rFonts w:ascii="宋体" w:hAnsi="宋体" w:hint="eastAsia"/>
          <w:sz w:val="24"/>
        </w:rPr>
        <w:t>方案讲解</w:t>
      </w:r>
      <w:r>
        <w:rPr>
          <w:rFonts w:ascii="宋体" w:hAnsi="宋体" w:cs="微软雅黑" w:hint="eastAsia"/>
          <w:color w:val="000000"/>
          <w:sz w:val="24"/>
        </w:rPr>
        <w:t>是针对本组方案设计进行讲解，逐队进行，每队时间为</w:t>
      </w:r>
      <w:r>
        <w:rPr>
          <w:rFonts w:ascii="宋体" w:hAnsi="宋体" w:cs="微软雅黑"/>
          <w:color w:val="000000"/>
          <w:sz w:val="24"/>
        </w:rPr>
        <w:t>10</w:t>
      </w:r>
      <w:r>
        <w:rPr>
          <w:rFonts w:ascii="宋体" w:hAnsi="宋体" w:cs="微软雅黑" w:hint="eastAsia"/>
          <w:color w:val="000000"/>
          <w:sz w:val="24"/>
        </w:rPr>
        <w:t>分钟。答辩的内容由现场评审专家随机抽取</w:t>
      </w:r>
      <w:r>
        <w:rPr>
          <w:rFonts w:ascii="宋体" w:hAnsi="宋体" w:cs="微软雅黑"/>
          <w:color w:val="000000"/>
          <w:sz w:val="24"/>
        </w:rPr>
        <w:t>2-3</w:t>
      </w:r>
      <w:r>
        <w:rPr>
          <w:rFonts w:ascii="宋体" w:hAnsi="宋体" w:cs="微软雅黑" w:hint="eastAsia"/>
          <w:color w:val="000000"/>
          <w:sz w:val="24"/>
        </w:rPr>
        <w:t>个考点。本阶段考察学生口头与书面表达能力，训练职业素养。</w:t>
      </w:r>
    </w:p>
    <w:p w:rsidR="001871D0" w:rsidRDefault="001871D0" w:rsidP="001871D0">
      <w:pPr>
        <w:spacing w:line="360" w:lineRule="auto"/>
        <w:ind w:firstLineChars="196" w:firstLine="472"/>
        <w:rPr>
          <w:rFonts w:ascii="宋体"/>
          <w:b/>
          <w:sz w:val="24"/>
        </w:rPr>
      </w:pPr>
      <w:r>
        <w:rPr>
          <w:rFonts w:ascii="宋体" w:hAnsi="宋体" w:hint="eastAsia"/>
          <w:b/>
          <w:sz w:val="24"/>
        </w:rPr>
        <w:t>三、竞赛形式</w:t>
      </w:r>
    </w:p>
    <w:p w:rsidR="001871D0" w:rsidRDefault="001871D0" w:rsidP="001871D0">
      <w:pPr>
        <w:snapToGrid w:val="0"/>
        <w:spacing w:line="560" w:lineRule="exact"/>
        <w:ind w:firstLineChars="200" w:firstLine="480"/>
        <w:rPr>
          <w:rFonts w:ascii="宋体"/>
          <w:sz w:val="24"/>
        </w:rPr>
      </w:pPr>
      <w:r>
        <w:rPr>
          <w:rFonts w:ascii="宋体" w:hAnsi="宋体" w:hint="eastAsia"/>
          <w:sz w:val="24"/>
        </w:rPr>
        <w:t>物流运营仿真设计大赛以团队竞赛模式，以百蝶仿真软件为平台，参赛团队模拟运营物流配送中心企业为背景。通过参与经营物流企业了解企业正确的工作方法；掌握理论应用实际工作方法；培养职业素养。所有参赛选手必须参加方案</w:t>
      </w:r>
      <w:r>
        <w:rPr>
          <w:rFonts w:ascii="宋体" w:hAnsi="宋体" w:hint="eastAsia"/>
          <w:sz w:val="24"/>
        </w:rPr>
        <w:lastRenderedPageBreak/>
        <w:t>设计、方案实施与方案讲解三个赛段，比赛成绩以上三部分组成，其中方案设计选手在学校自行完成，方案实施与讲解集中至承办方统一举行。</w:t>
      </w:r>
    </w:p>
    <w:p w:rsidR="001871D0" w:rsidRDefault="001871D0" w:rsidP="001871D0">
      <w:pPr>
        <w:snapToGrid w:val="0"/>
        <w:spacing w:line="560" w:lineRule="exact"/>
        <w:ind w:firstLineChars="200" w:firstLine="480"/>
        <w:rPr>
          <w:rFonts w:ascii="宋体"/>
          <w:sz w:val="24"/>
        </w:rPr>
      </w:pPr>
      <w:r>
        <w:rPr>
          <w:rFonts w:ascii="宋体" w:hAnsi="宋体" w:hint="eastAsia"/>
          <w:sz w:val="24"/>
        </w:rPr>
        <w:t>每一个参赛代表队由</w:t>
      </w:r>
      <w:r>
        <w:rPr>
          <w:rFonts w:ascii="宋体" w:hAnsi="宋体"/>
          <w:sz w:val="24"/>
        </w:rPr>
        <w:t>3</w:t>
      </w:r>
      <w:r>
        <w:rPr>
          <w:rFonts w:ascii="宋体" w:hAnsi="宋体" w:hint="eastAsia"/>
          <w:sz w:val="24"/>
        </w:rPr>
        <w:t>名选手组成，须为同校在籍学生，报名时将确定一名选手为参赛队队长，队长负责所有代表队的内外事物，负责方案的打印提交。</w:t>
      </w:r>
    </w:p>
    <w:p w:rsidR="001871D0" w:rsidRDefault="001871D0" w:rsidP="001871D0">
      <w:pPr>
        <w:snapToGrid w:val="0"/>
        <w:spacing w:line="560" w:lineRule="exact"/>
        <w:ind w:firstLineChars="200" w:firstLine="480"/>
        <w:rPr>
          <w:rFonts w:ascii="宋体"/>
          <w:sz w:val="24"/>
        </w:rPr>
      </w:pPr>
      <w:r>
        <w:rPr>
          <w:rFonts w:ascii="宋体" w:hAnsi="宋体" w:hint="eastAsia"/>
          <w:sz w:val="24"/>
        </w:rPr>
        <w:t>参赛选手根据大赛提供案例企业的背景和数据、作业需求、作业成本、操作规范要求等竞赛要素，采集企业数据，制定工作规划方案，并在虚拟物流企业组织实施，最终针对自身所设计的方案进行讲解答辩。</w:t>
      </w:r>
    </w:p>
    <w:p w:rsidR="001871D0" w:rsidRDefault="001871D0" w:rsidP="001871D0">
      <w:pPr>
        <w:spacing w:line="360" w:lineRule="auto"/>
        <w:ind w:firstLineChars="196" w:firstLine="472"/>
        <w:rPr>
          <w:rFonts w:ascii="宋体"/>
          <w:b/>
          <w:sz w:val="24"/>
        </w:rPr>
      </w:pPr>
      <w:r>
        <w:rPr>
          <w:rFonts w:ascii="宋体" w:hAnsi="宋体" w:hint="eastAsia"/>
          <w:b/>
          <w:sz w:val="24"/>
        </w:rPr>
        <w:t>四、比赛说明</w:t>
      </w:r>
    </w:p>
    <w:p w:rsidR="001871D0" w:rsidRDefault="001871D0" w:rsidP="001871D0">
      <w:pPr>
        <w:spacing w:line="360" w:lineRule="auto"/>
        <w:ind w:firstLineChars="196" w:firstLine="472"/>
        <w:rPr>
          <w:rFonts w:ascii="宋体"/>
          <w:b/>
          <w:sz w:val="24"/>
        </w:rPr>
      </w:pPr>
      <w:r>
        <w:rPr>
          <w:rFonts w:ascii="宋体" w:hAnsi="宋体" w:hint="eastAsia"/>
          <w:b/>
          <w:sz w:val="24"/>
        </w:rPr>
        <w:t>（一）大赛内容</w:t>
      </w:r>
    </w:p>
    <w:p w:rsidR="001871D0" w:rsidRDefault="001871D0" w:rsidP="001871D0">
      <w:pPr>
        <w:snapToGrid w:val="0"/>
        <w:spacing w:line="560" w:lineRule="exact"/>
        <w:ind w:firstLineChars="200" w:firstLine="480"/>
        <w:rPr>
          <w:rFonts w:ascii="宋体"/>
          <w:sz w:val="24"/>
        </w:rPr>
      </w:pPr>
      <w:r>
        <w:rPr>
          <w:rFonts w:ascii="宋体" w:hAnsi="宋体" w:hint="eastAsia"/>
          <w:sz w:val="24"/>
        </w:rPr>
        <w:t>根据大赛案例资料，对百蝶公司的配送中心物流服务进行分析和方案设计，除以上数据外，相关信息可通过其他方式进行查找（在</w:t>
      </w:r>
      <w:r>
        <w:rPr>
          <w:rFonts w:ascii="宋体" w:hAnsi="宋体"/>
          <w:sz w:val="24"/>
        </w:rPr>
        <w:t>3D</w:t>
      </w:r>
      <w:r>
        <w:rPr>
          <w:rFonts w:ascii="宋体" w:hAnsi="宋体" w:hint="eastAsia"/>
          <w:sz w:val="24"/>
        </w:rPr>
        <w:t>虚拟仿真系统中获取），其他数据可进行适当的、合理的假设。通过这些数据，结合物流服务水平，设计出一套详细的连锁经营企业配送中心的运营方案，方案设计与仿真运营可以包括以下内容：</w:t>
      </w:r>
    </w:p>
    <w:p w:rsidR="001871D0" w:rsidRDefault="001871D0" w:rsidP="001871D0">
      <w:pPr>
        <w:spacing w:line="400" w:lineRule="exact"/>
        <w:ind w:firstLineChars="200" w:firstLine="482"/>
        <w:rPr>
          <w:rFonts w:ascii="宋体" w:cs="微软雅黑"/>
          <w:b/>
          <w:color w:val="000000"/>
          <w:sz w:val="24"/>
        </w:rPr>
      </w:pPr>
      <w:bookmarkStart w:id="4" w:name="_Toc413284811"/>
      <w:r>
        <w:rPr>
          <w:rFonts w:ascii="宋体" w:hAnsi="宋体" w:cs="微软雅黑"/>
          <w:b/>
          <w:color w:val="000000"/>
          <w:sz w:val="24"/>
        </w:rPr>
        <w:t>1</w:t>
      </w:r>
      <w:r>
        <w:rPr>
          <w:rFonts w:ascii="宋体" w:cs="微软雅黑"/>
          <w:b/>
          <w:color w:val="000000"/>
          <w:sz w:val="24"/>
        </w:rPr>
        <w:t>.</w:t>
      </w:r>
      <w:r>
        <w:rPr>
          <w:rFonts w:ascii="宋体" w:hAnsi="宋体" w:cs="微软雅黑" w:hint="eastAsia"/>
          <w:b/>
          <w:color w:val="000000"/>
          <w:sz w:val="24"/>
        </w:rPr>
        <w:t>物流配送中心调研</w:t>
      </w:r>
      <w:bookmarkEnd w:id="4"/>
    </w:p>
    <w:p w:rsidR="001871D0" w:rsidRDefault="001871D0" w:rsidP="001871D0">
      <w:pPr>
        <w:snapToGrid w:val="0"/>
        <w:spacing w:line="560" w:lineRule="exact"/>
        <w:ind w:firstLineChars="200" w:firstLine="480"/>
        <w:rPr>
          <w:rFonts w:ascii="宋体"/>
          <w:sz w:val="24"/>
        </w:rPr>
      </w:pPr>
      <w:r>
        <w:rPr>
          <w:rFonts w:ascii="宋体" w:hAnsi="宋体" w:hint="eastAsia"/>
          <w:sz w:val="24"/>
        </w:rPr>
        <w:t>进驻百蝶配送中心（仓储三维虚拟仿真系统），“实地”调研该配送中心，获取所需的信息。</w:t>
      </w:r>
    </w:p>
    <w:p w:rsidR="001871D0" w:rsidRDefault="001871D0" w:rsidP="001871D0">
      <w:pPr>
        <w:snapToGrid w:val="0"/>
        <w:spacing w:line="560" w:lineRule="exact"/>
        <w:ind w:firstLineChars="200" w:firstLine="480"/>
        <w:rPr>
          <w:rFonts w:ascii="宋体"/>
          <w:sz w:val="24"/>
        </w:rPr>
      </w:pPr>
      <w:r>
        <w:rPr>
          <w:rFonts w:ascii="宋体" w:hAnsi="宋体" w:hint="eastAsia"/>
          <w:sz w:val="24"/>
        </w:rPr>
        <w:t>调查的内容可包括：配送中心建设情况、设施设备规模、信息化管理程度、库存、配送中心运作流程，运营数据等信息。</w:t>
      </w:r>
    </w:p>
    <w:p w:rsidR="001871D0" w:rsidRDefault="001871D0" w:rsidP="001871D0">
      <w:pPr>
        <w:spacing w:line="400" w:lineRule="exact"/>
        <w:ind w:firstLineChars="200" w:firstLine="482"/>
        <w:rPr>
          <w:rFonts w:ascii="宋体" w:cs="微软雅黑"/>
          <w:b/>
          <w:color w:val="000000"/>
          <w:sz w:val="24"/>
        </w:rPr>
      </w:pPr>
      <w:bookmarkStart w:id="5" w:name="_Toc413284812"/>
      <w:r>
        <w:rPr>
          <w:rFonts w:ascii="宋体" w:hAnsi="宋体" w:cs="微软雅黑"/>
          <w:b/>
          <w:color w:val="000000"/>
          <w:sz w:val="24"/>
        </w:rPr>
        <w:t>2</w:t>
      </w:r>
      <w:r>
        <w:rPr>
          <w:rFonts w:ascii="宋体" w:cs="微软雅黑"/>
          <w:b/>
          <w:color w:val="000000"/>
          <w:sz w:val="24"/>
        </w:rPr>
        <w:t>.</w:t>
      </w:r>
      <w:r>
        <w:rPr>
          <w:rFonts w:ascii="宋体" w:hAnsi="宋体" w:cs="微软雅黑" w:hint="eastAsia"/>
          <w:b/>
          <w:color w:val="000000"/>
          <w:sz w:val="24"/>
        </w:rPr>
        <w:t>运营数据分析</w:t>
      </w:r>
      <w:bookmarkEnd w:id="5"/>
    </w:p>
    <w:p w:rsidR="001871D0" w:rsidRDefault="001871D0" w:rsidP="001871D0">
      <w:pPr>
        <w:snapToGrid w:val="0"/>
        <w:spacing w:line="560" w:lineRule="exact"/>
        <w:ind w:firstLineChars="200" w:firstLine="480"/>
        <w:rPr>
          <w:rFonts w:ascii="宋体"/>
          <w:sz w:val="24"/>
        </w:rPr>
      </w:pPr>
      <w:r>
        <w:rPr>
          <w:rFonts w:ascii="宋体" w:hAnsi="宋体" w:hint="eastAsia"/>
          <w:sz w:val="24"/>
        </w:rPr>
        <w:t>在物流中心运营整体设计上，必须全面</w:t>
      </w:r>
      <w:proofErr w:type="gramStart"/>
      <w:r>
        <w:rPr>
          <w:rFonts w:ascii="宋体" w:hAnsi="宋体" w:hint="eastAsia"/>
          <w:sz w:val="24"/>
        </w:rPr>
        <w:t>考量</w:t>
      </w:r>
      <w:proofErr w:type="gramEnd"/>
      <w:r>
        <w:rPr>
          <w:rFonts w:ascii="宋体" w:hAnsi="宋体" w:hint="eastAsia"/>
          <w:sz w:val="24"/>
        </w:rPr>
        <w:t>配送中心的特性，才能规划出符合当前物流需求与为来发展的物流系统。依据订单信息的品项与数量，运用</w:t>
      </w:r>
      <w:r>
        <w:rPr>
          <w:rFonts w:ascii="宋体" w:hAnsi="宋体"/>
          <w:sz w:val="24"/>
        </w:rPr>
        <w:t>EIQ</w:t>
      </w:r>
      <w:r>
        <w:rPr>
          <w:rFonts w:ascii="宋体" w:hAnsi="宋体" w:hint="eastAsia"/>
          <w:sz w:val="24"/>
        </w:rPr>
        <w:t>分析是最容易掌握一个物流中心特性的调查分析手法，透过</w:t>
      </w:r>
      <w:r>
        <w:rPr>
          <w:rFonts w:ascii="宋体" w:hAnsi="宋体"/>
          <w:sz w:val="24"/>
        </w:rPr>
        <w:t>EIQ</w:t>
      </w:r>
      <w:r>
        <w:rPr>
          <w:rFonts w:ascii="宋体" w:hAnsi="宋体" w:hint="eastAsia"/>
          <w:sz w:val="24"/>
        </w:rPr>
        <w:t>分析的结果，可导出商品出货的频率、每一品项出货数量的大小、每张订单订购总数量的差异性、库存品项数的多寡、</w:t>
      </w:r>
      <w:proofErr w:type="gramStart"/>
      <w:r>
        <w:rPr>
          <w:rFonts w:ascii="宋体" w:hAnsi="宋体" w:hint="eastAsia"/>
          <w:sz w:val="24"/>
        </w:rPr>
        <w:t>拣货密度</w:t>
      </w:r>
      <w:proofErr w:type="gramEnd"/>
      <w:r>
        <w:rPr>
          <w:rFonts w:ascii="宋体" w:hAnsi="宋体" w:hint="eastAsia"/>
          <w:sz w:val="24"/>
        </w:rPr>
        <w:t>（出货单品项数除以</w:t>
      </w:r>
      <w:proofErr w:type="gramStart"/>
      <w:r>
        <w:rPr>
          <w:rFonts w:ascii="宋体" w:hAnsi="宋体" w:hint="eastAsia"/>
          <w:sz w:val="24"/>
        </w:rPr>
        <w:t>库存总品</w:t>
      </w:r>
      <w:proofErr w:type="gramEnd"/>
      <w:r>
        <w:rPr>
          <w:rFonts w:ascii="宋体" w:hAnsi="宋体" w:hint="eastAsia"/>
          <w:sz w:val="24"/>
        </w:rPr>
        <w:t>项数）等物流作业特</w:t>
      </w:r>
      <w:r>
        <w:rPr>
          <w:rFonts w:ascii="宋体" w:hAnsi="宋体" w:hint="eastAsia"/>
          <w:sz w:val="24"/>
        </w:rPr>
        <w:lastRenderedPageBreak/>
        <w:t>性。其次，再依据商品的物理特性，如包装型态、尺寸才积、重量等，在成本</w:t>
      </w:r>
      <w:proofErr w:type="gramStart"/>
      <w:r>
        <w:rPr>
          <w:rFonts w:ascii="宋体" w:hAnsi="宋体" w:hint="eastAsia"/>
          <w:sz w:val="24"/>
        </w:rPr>
        <w:t>考量</w:t>
      </w:r>
      <w:proofErr w:type="gramEnd"/>
      <w:r>
        <w:rPr>
          <w:rFonts w:ascii="宋体" w:hAnsi="宋体" w:hint="eastAsia"/>
          <w:sz w:val="24"/>
        </w:rPr>
        <w:t>与客户服务水准之限制条件下，可规划出硬设备、作业原则、操作流程等各层次的需求与能力，根据调研的信息，结合物流中心运营的出入库订单数据用此方法进行科学的分析，得出相应的运营设计的基础原则。</w:t>
      </w:r>
    </w:p>
    <w:p w:rsidR="001871D0" w:rsidRDefault="001871D0" w:rsidP="001871D0">
      <w:pPr>
        <w:spacing w:line="400" w:lineRule="exact"/>
        <w:ind w:firstLineChars="200" w:firstLine="482"/>
        <w:rPr>
          <w:rFonts w:ascii="宋体" w:cs="微软雅黑"/>
          <w:b/>
          <w:color w:val="000000"/>
          <w:sz w:val="24"/>
        </w:rPr>
      </w:pPr>
      <w:bookmarkStart w:id="6" w:name="_Toc413284813"/>
      <w:r>
        <w:rPr>
          <w:rFonts w:ascii="宋体" w:hAnsi="宋体" w:cs="微软雅黑"/>
          <w:b/>
          <w:color w:val="000000"/>
          <w:sz w:val="24"/>
        </w:rPr>
        <w:t>3.</w:t>
      </w:r>
      <w:r>
        <w:rPr>
          <w:rFonts w:ascii="宋体" w:hAnsi="宋体" w:cs="微软雅黑" w:hint="eastAsia"/>
          <w:b/>
          <w:color w:val="000000"/>
          <w:sz w:val="24"/>
        </w:rPr>
        <w:t>储位管理与库存控制</w:t>
      </w:r>
      <w:bookmarkEnd w:id="6"/>
    </w:p>
    <w:p w:rsidR="001871D0" w:rsidRDefault="001871D0" w:rsidP="001871D0">
      <w:pPr>
        <w:snapToGrid w:val="0"/>
        <w:spacing w:line="560" w:lineRule="exact"/>
        <w:ind w:firstLineChars="200" w:firstLine="480"/>
        <w:rPr>
          <w:rFonts w:ascii="宋体"/>
          <w:sz w:val="24"/>
        </w:rPr>
      </w:pPr>
      <w:r>
        <w:rPr>
          <w:rFonts w:ascii="宋体" w:hAnsi="宋体" w:hint="eastAsia"/>
          <w:sz w:val="24"/>
        </w:rPr>
        <w:t>设计出配送中心货物存储管理的原则和方法，结合仓库实际情况详细说明货物的储位分配位置（进行分类说明）。同时设计出货物库存管理控制的方法。</w:t>
      </w:r>
    </w:p>
    <w:p w:rsidR="001871D0" w:rsidRDefault="001871D0" w:rsidP="001871D0">
      <w:pPr>
        <w:spacing w:line="400" w:lineRule="exact"/>
        <w:ind w:firstLineChars="200" w:firstLine="482"/>
        <w:rPr>
          <w:rFonts w:ascii="宋体" w:cs="微软雅黑"/>
          <w:b/>
          <w:color w:val="000000"/>
          <w:sz w:val="24"/>
        </w:rPr>
      </w:pPr>
      <w:bookmarkStart w:id="7" w:name="_Toc413284814"/>
      <w:r>
        <w:rPr>
          <w:rFonts w:ascii="宋体" w:hAnsi="宋体" w:cs="微软雅黑"/>
          <w:b/>
          <w:color w:val="000000"/>
          <w:sz w:val="24"/>
        </w:rPr>
        <w:t>4.</w:t>
      </w:r>
      <w:proofErr w:type="gramStart"/>
      <w:r>
        <w:rPr>
          <w:rFonts w:ascii="宋体" w:hAnsi="宋体" w:cs="微软雅黑" w:hint="eastAsia"/>
          <w:b/>
          <w:color w:val="000000"/>
          <w:sz w:val="24"/>
        </w:rPr>
        <w:t>拣货策略</w:t>
      </w:r>
      <w:bookmarkEnd w:id="7"/>
      <w:proofErr w:type="gramEnd"/>
    </w:p>
    <w:p w:rsidR="001871D0" w:rsidRDefault="001871D0" w:rsidP="001871D0">
      <w:pPr>
        <w:snapToGrid w:val="0"/>
        <w:spacing w:line="560" w:lineRule="exact"/>
        <w:ind w:firstLineChars="200" w:firstLine="480"/>
        <w:rPr>
          <w:rFonts w:ascii="宋体"/>
          <w:sz w:val="24"/>
        </w:rPr>
      </w:pPr>
      <w:r>
        <w:rPr>
          <w:rFonts w:ascii="宋体" w:hAnsi="宋体" w:hint="eastAsia"/>
          <w:sz w:val="24"/>
        </w:rPr>
        <w:t>通过</w:t>
      </w:r>
      <w:r>
        <w:rPr>
          <w:rFonts w:ascii="宋体" w:hAnsi="宋体"/>
          <w:sz w:val="24"/>
        </w:rPr>
        <w:t>EIQ</w:t>
      </w:r>
      <w:r>
        <w:rPr>
          <w:rFonts w:ascii="宋体" w:hAnsi="宋体" w:hint="eastAsia"/>
          <w:sz w:val="24"/>
        </w:rPr>
        <w:t>分析所得出的结论，并结合</w:t>
      </w:r>
      <w:r>
        <w:rPr>
          <w:rFonts w:ascii="宋体" w:hAnsi="宋体"/>
          <w:sz w:val="24"/>
        </w:rPr>
        <w:t>PCB</w:t>
      </w:r>
      <w:r>
        <w:rPr>
          <w:rFonts w:ascii="宋体" w:hAnsi="宋体" w:hint="eastAsia"/>
          <w:sz w:val="24"/>
        </w:rPr>
        <w:t>分析，对本配送中心</w:t>
      </w:r>
      <w:proofErr w:type="gramStart"/>
      <w:r>
        <w:rPr>
          <w:rFonts w:ascii="宋体" w:hAnsi="宋体" w:hint="eastAsia"/>
          <w:sz w:val="24"/>
        </w:rPr>
        <w:t>的拣货策略</w:t>
      </w:r>
      <w:proofErr w:type="gramEnd"/>
      <w:r>
        <w:rPr>
          <w:rFonts w:ascii="宋体" w:hAnsi="宋体" w:hint="eastAsia"/>
          <w:sz w:val="24"/>
        </w:rPr>
        <w:t>进行设计。可从参考以下关键点进行策略的设计：</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）播种式与摘取式拣选方式的选择；</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）拣选路径设计；</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w:t>
      </w:r>
      <w:proofErr w:type="gramStart"/>
      <w:r>
        <w:rPr>
          <w:rFonts w:ascii="宋体" w:hAnsi="宋体" w:hint="eastAsia"/>
          <w:sz w:val="24"/>
        </w:rPr>
        <w:t>拣货时</w:t>
      </w:r>
      <w:proofErr w:type="gramEnd"/>
      <w:r>
        <w:rPr>
          <w:rFonts w:ascii="宋体" w:hAnsi="宋体" w:hint="eastAsia"/>
          <w:sz w:val="24"/>
        </w:rPr>
        <w:t>窗；</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w:t>
      </w:r>
      <w:proofErr w:type="gramStart"/>
      <w:r>
        <w:rPr>
          <w:rFonts w:ascii="宋体" w:hAnsi="宋体" w:hint="eastAsia"/>
          <w:sz w:val="24"/>
        </w:rPr>
        <w:t>拣货分区</w:t>
      </w:r>
      <w:proofErr w:type="gramEnd"/>
      <w:r>
        <w:rPr>
          <w:rFonts w:ascii="宋体" w:hAnsi="宋体" w:hint="eastAsia"/>
          <w:sz w:val="24"/>
        </w:rPr>
        <w:t>；</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）订单分割；</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）订单分类。</w:t>
      </w:r>
    </w:p>
    <w:p w:rsidR="001871D0" w:rsidRDefault="001871D0" w:rsidP="001871D0">
      <w:pPr>
        <w:spacing w:line="400" w:lineRule="exact"/>
        <w:ind w:firstLineChars="200" w:firstLine="482"/>
        <w:rPr>
          <w:rFonts w:ascii="宋体" w:cs="微软雅黑"/>
          <w:b/>
          <w:color w:val="000000"/>
          <w:sz w:val="24"/>
        </w:rPr>
      </w:pPr>
      <w:bookmarkStart w:id="8" w:name="_Toc413284815"/>
      <w:r>
        <w:rPr>
          <w:rFonts w:ascii="宋体" w:hAnsi="宋体" w:cs="微软雅黑"/>
          <w:b/>
          <w:color w:val="000000"/>
          <w:sz w:val="24"/>
        </w:rPr>
        <w:t>5.</w:t>
      </w:r>
      <w:r>
        <w:rPr>
          <w:rFonts w:ascii="宋体" w:hAnsi="宋体" w:cs="微软雅黑" w:hint="eastAsia"/>
          <w:b/>
          <w:color w:val="000000"/>
          <w:sz w:val="24"/>
        </w:rPr>
        <w:t>流程设计与优化</w:t>
      </w:r>
      <w:bookmarkEnd w:id="8"/>
    </w:p>
    <w:p w:rsidR="001871D0" w:rsidRDefault="001871D0" w:rsidP="001871D0">
      <w:pPr>
        <w:snapToGrid w:val="0"/>
        <w:spacing w:line="560" w:lineRule="exact"/>
        <w:ind w:firstLineChars="200" w:firstLine="480"/>
        <w:rPr>
          <w:rFonts w:ascii="宋体"/>
          <w:sz w:val="24"/>
        </w:rPr>
      </w:pPr>
      <w:r>
        <w:rPr>
          <w:rFonts w:ascii="宋体" w:hAnsi="宋体" w:hint="eastAsia"/>
          <w:sz w:val="24"/>
        </w:rPr>
        <w:t>结合作业流程、物流设备特性设计合理的作业规范导引人员进行进、出、补、盘、退等物流活动，提高作业效率、作业正确性，建立“高效、精确、准时”的物流配送服务体系。从以下方面</w:t>
      </w:r>
      <w:proofErr w:type="gramStart"/>
      <w:r>
        <w:rPr>
          <w:rFonts w:ascii="宋体" w:hAnsi="宋体" w:hint="eastAsia"/>
          <w:sz w:val="24"/>
        </w:rPr>
        <w:t>作出</w:t>
      </w:r>
      <w:proofErr w:type="gramEnd"/>
      <w:r>
        <w:rPr>
          <w:rFonts w:ascii="宋体" w:hAnsi="宋体" w:hint="eastAsia"/>
          <w:sz w:val="24"/>
        </w:rPr>
        <w:t>流程设计：</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）组织结构设计与岗位职责；</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）标准化作业</w:t>
      </w:r>
      <w:r>
        <w:rPr>
          <w:rFonts w:ascii="宋体" w:hAnsi="宋体"/>
          <w:sz w:val="24"/>
        </w:rPr>
        <w:t>SOP</w:t>
      </w:r>
      <w:r>
        <w:rPr>
          <w:rFonts w:ascii="宋体" w:hAnsi="宋体" w:hint="eastAsia"/>
          <w:sz w:val="24"/>
        </w:rPr>
        <w:t>。</w:t>
      </w:r>
    </w:p>
    <w:p w:rsidR="001871D0" w:rsidRDefault="001871D0" w:rsidP="001871D0">
      <w:pPr>
        <w:spacing w:line="400" w:lineRule="exact"/>
        <w:ind w:firstLineChars="200" w:firstLine="482"/>
        <w:rPr>
          <w:rFonts w:ascii="宋体" w:cs="微软雅黑"/>
          <w:b/>
          <w:color w:val="000000"/>
          <w:sz w:val="24"/>
        </w:rPr>
      </w:pPr>
      <w:bookmarkStart w:id="9" w:name="_Toc413284816"/>
      <w:r>
        <w:rPr>
          <w:rFonts w:ascii="宋体" w:hAnsi="宋体" w:cs="微软雅黑"/>
          <w:b/>
          <w:color w:val="000000"/>
          <w:sz w:val="24"/>
        </w:rPr>
        <w:t>6.</w:t>
      </w:r>
      <w:r>
        <w:rPr>
          <w:rFonts w:ascii="宋体" w:hAnsi="宋体" w:cs="微软雅黑" w:hint="eastAsia"/>
          <w:b/>
          <w:color w:val="000000"/>
          <w:sz w:val="24"/>
        </w:rPr>
        <w:t>新技术的应用</w:t>
      </w:r>
      <w:bookmarkEnd w:id="9"/>
    </w:p>
    <w:p w:rsidR="001871D0" w:rsidRDefault="001871D0" w:rsidP="001871D0">
      <w:pPr>
        <w:snapToGrid w:val="0"/>
        <w:spacing w:line="560" w:lineRule="exact"/>
        <w:ind w:firstLineChars="200" w:firstLine="480"/>
        <w:rPr>
          <w:rFonts w:ascii="宋体"/>
          <w:sz w:val="24"/>
        </w:rPr>
      </w:pPr>
      <w:r>
        <w:rPr>
          <w:rFonts w:ascii="宋体" w:hAnsi="宋体" w:hint="eastAsia"/>
          <w:sz w:val="24"/>
        </w:rPr>
        <w:t>随着</w:t>
      </w:r>
      <w:r>
        <w:rPr>
          <w:rFonts w:ascii="宋体" w:hAnsi="宋体"/>
          <w:sz w:val="24"/>
        </w:rPr>
        <w:t>RFID</w:t>
      </w:r>
      <w:r>
        <w:rPr>
          <w:rFonts w:ascii="宋体" w:hAnsi="宋体" w:hint="eastAsia"/>
          <w:sz w:val="24"/>
        </w:rPr>
        <w:t>技术的日趋成熟、成本的下降，目前在物流领域已有相当多的应用，请结合本企业实际情况，为该企业应用</w:t>
      </w:r>
      <w:r>
        <w:rPr>
          <w:rFonts w:ascii="宋体" w:hAnsi="宋体"/>
          <w:sz w:val="24"/>
        </w:rPr>
        <w:t>RFID</w:t>
      </w:r>
      <w:r>
        <w:rPr>
          <w:rFonts w:ascii="宋体" w:hAnsi="宋体" w:hint="eastAsia"/>
          <w:sz w:val="24"/>
        </w:rPr>
        <w:t>技术提供一套完整的方案。可从以下方面进行思考分析：</w:t>
      </w:r>
    </w:p>
    <w:p w:rsidR="001871D0" w:rsidRDefault="001871D0" w:rsidP="001871D0">
      <w:pPr>
        <w:snapToGrid w:val="0"/>
        <w:spacing w:line="560" w:lineRule="exact"/>
        <w:ind w:firstLineChars="200" w:firstLine="480"/>
        <w:rPr>
          <w:rFonts w:ascii="宋体"/>
          <w:sz w:val="24"/>
        </w:rPr>
      </w:pPr>
      <w:r>
        <w:rPr>
          <w:rFonts w:ascii="宋体" w:hAnsi="宋体" w:hint="eastAsia"/>
          <w:sz w:val="24"/>
        </w:rPr>
        <w:lastRenderedPageBreak/>
        <w:t>（</w:t>
      </w:r>
      <w:r>
        <w:rPr>
          <w:rFonts w:ascii="宋体" w:hAnsi="宋体"/>
          <w:sz w:val="24"/>
        </w:rPr>
        <w:t>1</w:t>
      </w:r>
      <w:r>
        <w:rPr>
          <w:rFonts w:ascii="宋体" w:hAnsi="宋体" w:hint="eastAsia"/>
          <w:sz w:val="24"/>
        </w:rPr>
        <w:t>）那些商品需要使用？</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）在哪些环节使用？</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）需要为现在的仓储增置那些设备？</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）信息管理上面怎样变化？</w:t>
      </w:r>
    </w:p>
    <w:p w:rsidR="001871D0" w:rsidRDefault="001871D0" w:rsidP="001871D0">
      <w:pPr>
        <w:spacing w:line="360" w:lineRule="auto"/>
        <w:ind w:firstLineChars="196" w:firstLine="472"/>
        <w:rPr>
          <w:rFonts w:ascii="宋体"/>
          <w:b/>
          <w:sz w:val="24"/>
        </w:rPr>
      </w:pPr>
      <w:r>
        <w:rPr>
          <w:rFonts w:ascii="宋体" w:hAnsi="宋体" w:hint="eastAsia"/>
          <w:b/>
          <w:sz w:val="24"/>
        </w:rPr>
        <w:t>（二）比赛规则</w:t>
      </w:r>
    </w:p>
    <w:p w:rsidR="001871D0" w:rsidRDefault="001871D0" w:rsidP="001871D0">
      <w:pPr>
        <w:snapToGrid w:val="0"/>
        <w:spacing w:line="560" w:lineRule="exact"/>
        <w:ind w:firstLineChars="200" w:firstLine="480"/>
        <w:rPr>
          <w:rFonts w:ascii="宋体"/>
          <w:sz w:val="24"/>
        </w:rPr>
      </w:pPr>
      <w:r>
        <w:rPr>
          <w:rFonts w:ascii="宋体" w:hAnsi="宋体" w:hint="eastAsia"/>
          <w:sz w:val="24"/>
        </w:rPr>
        <w:t>物流仿真设计大赛分为方案设计、方案执行和方案答辩三个赛段，参赛队伍必须参与所有赛段，分数为三个赛段之</w:t>
      </w:r>
      <w:proofErr w:type="gramStart"/>
      <w:r>
        <w:rPr>
          <w:rFonts w:ascii="宋体" w:hAnsi="宋体" w:hint="eastAsia"/>
          <w:sz w:val="24"/>
        </w:rPr>
        <w:t>和</w:t>
      </w:r>
      <w:proofErr w:type="gramEnd"/>
      <w:r>
        <w:rPr>
          <w:rFonts w:ascii="宋体" w:hAnsi="宋体" w:hint="eastAsia"/>
          <w:sz w:val="24"/>
        </w:rPr>
        <w:t>。</w:t>
      </w:r>
    </w:p>
    <w:p w:rsidR="001871D0" w:rsidRDefault="001871D0" w:rsidP="001871D0">
      <w:pPr>
        <w:snapToGrid w:val="0"/>
        <w:spacing w:line="560" w:lineRule="exact"/>
        <w:ind w:firstLineChars="200" w:firstLine="480"/>
        <w:rPr>
          <w:rFonts w:ascii="宋体"/>
          <w:sz w:val="24"/>
        </w:rPr>
      </w:pPr>
      <w:r>
        <w:rPr>
          <w:rFonts w:ascii="宋体" w:hAnsi="宋体" w:hint="eastAsia"/>
          <w:sz w:val="24"/>
        </w:rPr>
        <w:t>大赛启动后，大赛网站（</w:t>
      </w:r>
      <w:r>
        <w:rPr>
          <w:rFonts w:ascii="宋体" w:hAnsi="宋体"/>
          <w:color w:val="FF0000"/>
          <w:sz w:val="24"/>
        </w:rPr>
        <w:t>www.baidee.org</w:t>
      </w:r>
      <w:r>
        <w:rPr>
          <w:rFonts w:ascii="宋体" w:hAnsi="宋体" w:hint="eastAsia"/>
          <w:sz w:val="24"/>
        </w:rPr>
        <w:t>）免费下载大赛仿真软件和辅助资料，参赛队员自行安装或联系技术支持人员远程安装，安装后可以使用软件进行练习。根据学校时间安排组织校内预选，或与技术支持公司协调在线选拔，并按学校为单位公布成绩。</w:t>
      </w:r>
    </w:p>
    <w:p w:rsidR="001871D0" w:rsidRDefault="001871D0" w:rsidP="001871D0">
      <w:pPr>
        <w:snapToGrid w:val="0"/>
        <w:spacing w:line="560" w:lineRule="exact"/>
        <w:ind w:firstLineChars="200" w:firstLine="480"/>
        <w:rPr>
          <w:rFonts w:ascii="宋体"/>
          <w:sz w:val="24"/>
        </w:rPr>
      </w:pPr>
      <w:r>
        <w:rPr>
          <w:rFonts w:ascii="宋体" w:hAnsi="宋体" w:hint="eastAsia"/>
          <w:sz w:val="24"/>
        </w:rPr>
        <w:t>根据预选成绩确定参赛队伍，参赛队伍确定后统一时间在大赛网站公布赛题，然后进入方案设计赛段，本赛段时间为三周时间，选手利用课余时间在线使用仿真软件，根据仿真软件所含数据信息以及赛题要求等资源进行方案设计。三周方案设计时间结束后首先把方案电子文档递交指定邮箱，按赛程要求时间抵达承办校进行下一个赛段，在递交方案截止前递交三份纸质打印稿。同期准备好讲解</w:t>
      </w:r>
      <w:r>
        <w:rPr>
          <w:rFonts w:ascii="宋体" w:hAnsi="宋体"/>
          <w:sz w:val="24"/>
        </w:rPr>
        <w:t>PPT</w:t>
      </w:r>
      <w:r>
        <w:rPr>
          <w:rFonts w:ascii="宋体" w:hAnsi="宋体" w:hint="eastAsia"/>
          <w:sz w:val="24"/>
        </w:rPr>
        <w:t>等展示材料。</w:t>
      </w:r>
    </w:p>
    <w:p w:rsidR="001871D0" w:rsidRDefault="001871D0" w:rsidP="001871D0">
      <w:pPr>
        <w:snapToGrid w:val="0"/>
        <w:spacing w:line="560" w:lineRule="exact"/>
        <w:ind w:firstLineChars="200" w:firstLine="480"/>
        <w:rPr>
          <w:rFonts w:ascii="宋体"/>
          <w:sz w:val="24"/>
        </w:rPr>
      </w:pPr>
      <w:r>
        <w:rPr>
          <w:rFonts w:ascii="宋体" w:hAnsi="宋体" w:hint="eastAsia"/>
          <w:sz w:val="24"/>
        </w:rPr>
        <w:t>方案执行赛段在承办校机房统一进行，在开始前工作人员统一公布大赛任务数据，选手以团队协作的方式共同完成相应订单数据要求。执行时长为</w:t>
      </w:r>
      <w:r>
        <w:rPr>
          <w:rFonts w:ascii="宋体" w:hAnsi="宋体"/>
          <w:sz w:val="24"/>
        </w:rPr>
        <w:t>60</w:t>
      </w:r>
      <w:r>
        <w:rPr>
          <w:rFonts w:ascii="宋体" w:hAnsi="宋体" w:hint="eastAsia"/>
          <w:sz w:val="24"/>
        </w:rPr>
        <w:t>分钟。完成后计算机统一得出成绩。</w:t>
      </w:r>
    </w:p>
    <w:p w:rsidR="001871D0" w:rsidRDefault="001871D0" w:rsidP="001871D0">
      <w:pPr>
        <w:snapToGrid w:val="0"/>
        <w:spacing w:line="560" w:lineRule="exact"/>
        <w:ind w:firstLineChars="200" w:firstLine="480"/>
        <w:rPr>
          <w:rFonts w:ascii="宋体"/>
          <w:sz w:val="24"/>
        </w:rPr>
      </w:pPr>
      <w:r>
        <w:rPr>
          <w:rFonts w:ascii="宋体" w:hAnsi="宋体" w:hint="eastAsia"/>
          <w:sz w:val="24"/>
        </w:rPr>
        <w:t>方案讲解答辩赛段在承办校指定地方举行，在方案答辩前抽签决定顺序，答辩内容由现场专家指定</w:t>
      </w:r>
      <w:r>
        <w:rPr>
          <w:rFonts w:ascii="宋体" w:hAnsi="宋体"/>
          <w:sz w:val="24"/>
        </w:rPr>
        <w:t>2-3</w:t>
      </w:r>
      <w:r>
        <w:rPr>
          <w:rFonts w:ascii="宋体" w:hAnsi="宋体" w:hint="eastAsia"/>
          <w:sz w:val="24"/>
        </w:rPr>
        <w:t>个考点进行讲解与答辩，专家依据现场表现和讲解内容等多方面因素现场打分，现场专家有企业专家与学术专家共同组成，专家人数不少于三名。</w:t>
      </w:r>
    </w:p>
    <w:p w:rsidR="001871D0" w:rsidRDefault="001871D0" w:rsidP="001871D0">
      <w:pPr>
        <w:snapToGrid w:val="0"/>
        <w:spacing w:line="560" w:lineRule="exact"/>
        <w:ind w:firstLineChars="200" w:firstLine="480"/>
        <w:rPr>
          <w:rFonts w:ascii="宋体"/>
          <w:sz w:val="24"/>
        </w:rPr>
      </w:pPr>
      <w:r>
        <w:rPr>
          <w:rFonts w:ascii="宋体" w:hAnsi="宋体" w:hint="eastAsia"/>
          <w:sz w:val="24"/>
        </w:rPr>
        <w:t>所有赛段结束后，汇总大赛成绩，按总分高低进行排名。</w:t>
      </w:r>
    </w:p>
    <w:p w:rsidR="001871D0" w:rsidRDefault="001871D0" w:rsidP="001871D0">
      <w:pPr>
        <w:spacing w:line="360" w:lineRule="auto"/>
        <w:ind w:firstLineChars="196" w:firstLine="472"/>
        <w:rPr>
          <w:rFonts w:ascii="宋体"/>
          <w:b/>
          <w:sz w:val="24"/>
        </w:rPr>
      </w:pPr>
      <w:r>
        <w:rPr>
          <w:rFonts w:ascii="宋体" w:hAnsi="宋体" w:hint="eastAsia"/>
          <w:b/>
          <w:sz w:val="24"/>
        </w:rPr>
        <w:lastRenderedPageBreak/>
        <w:t>（三）比赛时间安排与流程</w:t>
      </w:r>
    </w:p>
    <w:p w:rsidR="001871D0" w:rsidRDefault="001871D0" w:rsidP="001871D0">
      <w:pPr>
        <w:adjustRightInd w:val="0"/>
        <w:spacing w:line="420" w:lineRule="exact"/>
        <w:ind w:firstLineChars="200" w:firstLine="480"/>
        <w:rPr>
          <w:rFonts w:ascii="宋体"/>
          <w:sz w:val="24"/>
        </w:rPr>
      </w:pPr>
      <w:r>
        <w:rPr>
          <w:rFonts w:ascii="宋体" w:hAnsi="宋体" w:cs="微软雅黑" w:hint="eastAsia"/>
          <w:sz w:val="24"/>
        </w:rPr>
        <w:t>大赛分为方案设计、仿真软件执行和方案答辩执行三个阶段，其中方案设计由参赛队自行完成后在规定时间发送电子版方案到指定邮箱，方案执行和现场答辩部分集中至承办校完成，具体安排如下：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822"/>
        <w:gridCol w:w="1701"/>
        <w:gridCol w:w="1751"/>
      </w:tblGrid>
      <w:tr w:rsidR="001871D0" w:rsidTr="00D92C61">
        <w:tc>
          <w:tcPr>
            <w:tcW w:w="1248" w:type="dxa"/>
            <w:vAlign w:val="center"/>
          </w:tcPr>
          <w:p w:rsidR="001871D0" w:rsidRDefault="001871D0" w:rsidP="001871D0">
            <w:pPr>
              <w:spacing w:beforeLines="50" w:before="156"/>
              <w:jc w:val="center"/>
              <w:rPr>
                <w:rFonts w:ascii="宋体" w:cs="微软雅黑"/>
                <w:b/>
                <w:szCs w:val="21"/>
              </w:rPr>
            </w:pPr>
            <w:r>
              <w:rPr>
                <w:rFonts w:ascii="宋体" w:hAnsi="宋体" w:cs="微软雅黑" w:hint="eastAsia"/>
                <w:b/>
                <w:szCs w:val="21"/>
              </w:rPr>
              <w:t>日期</w:t>
            </w:r>
          </w:p>
        </w:tc>
        <w:tc>
          <w:tcPr>
            <w:tcW w:w="3822" w:type="dxa"/>
            <w:vAlign w:val="center"/>
          </w:tcPr>
          <w:p w:rsidR="001871D0" w:rsidRDefault="001871D0" w:rsidP="001871D0">
            <w:pPr>
              <w:spacing w:beforeLines="50" w:before="156"/>
              <w:jc w:val="center"/>
              <w:rPr>
                <w:rFonts w:ascii="宋体" w:cs="微软雅黑"/>
                <w:b/>
                <w:szCs w:val="21"/>
              </w:rPr>
            </w:pPr>
            <w:r>
              <w:rPr>
                <w:rFonts w:ascii="宋体" w:hAnsi="宋体" w:cs="微软雅黑" w:hint="eastAsia"/>
                <w:b/>
                <w:szCs w:val="21"/>
              </w:rPr>
              <w:t>内容</w:t>
            </w:r>
          </w:p>
        </w:tc>
        <w:tc>
          <w:tcPr>
            <w:tcW w:w="1701" w:type="dxa"/>
            <w:vAlign w:val="center"/>
          </w:tcPr>
          <w:p w:rsidR="001871D0" w:rsidRDefault="001871D0" w:rsidP="001871D0">
            <w:pPr>
              <w:spacing w:beforeLines="50" w:before="156"/>
              <w:jc w:val="center"/>
              <w:rPr>
                <w:rFonts w:ascii="宋体" w:cs="微软雅黑"/>
                <w:b/>
                <w:szCs w:val="21"/>
              </w:rPr>
            </w:pPr>
            <w:r>
              <w:rPr>
                <w:rFonts w:ascii="宋体" w:hAnsi="宋体" w:cs="微软雅黑" w:hint="eastAsia"/>
                <w:b/>
                <w:szCs w:val="21"/>
              </w:rPr>
              <w:t>地点</w:t>
            </w:r>
          </w:p>
        </w:tc>
        <w:tc>
          <w:tcPr>
            <w:tcW w:w="1751" w:type="dxa"/>
            <w:vAlign w:val="center"/>
          </w:tcPr>
          <w:p w:rsidR="001871D0" w:rsidRDefault="001871D0" w:rsidP="001871D0">
            <w:pPr>
              <w:spacing w:beforeLines="50" w:before="156"/>
              <w:jc w:val="center"/>
              <w:rPr>
                <w:rFonts w:ascii="宋体" w:cs="微软雅黑"/>
                <w:b/>
                <w:szCs w:val="21"/>
              </w:rPr>
            </w:pPr>
            <w:r>
              <w:rPr>
                <w:rFonts w:ascii="宋体" w:hAnsi="宋体" w:cs="微软雅黑" w:hint="eastAsia"/>
                <w:b/>
                <w:szCs w:val="21"/>
              </w:rPr>
              <w:t>预定时间</w:t>
            </w:r>
          </w:p>
        </w:tc>
      </w:tr>
      <w:tr w:rsidR="001871D0" w:rsidTr="00D92C61">
        <w:tc>
          <w:tcPr>
            <w:tcW w:w="1248" w:type="dxa"/>
            <w:vAlign w:val="center"/>
          </w:tcPr>
          <w:p w:rsidR="001871D0" w:rsidRDefault="001871D0" w:rsidP="001871D0">
            <w:pPr>
              <w:spacing w:beforeLines="50" w:before="156"/>
              <w:rPr>
                <w:rFonts w:ascii="宋体" w:cs="微软雅黑"/>
                <w:szCs w:val="21"/>
              </w:rPr>
            </w:pPr>
            <w:r>
              <w:rPr>
                <w:rFonts w:ascii="宋体" w:hAnsi="宋体" w:cs="微软雅黑"/>
                <w:szCs w:val="21"/>
              </w:rPr>
              <w:t>4</w:t>
            </w:r>
            <w:r>
              <w:rPr>
                <w:rFonts w:ascii="宋体" w:hAnsi="宋体" w:cs="微软雅黑" w:hint="eastAsia"/>
                <w:szCs w:val="21"/>
              </w:rPr>
              <w:t>月</w:t>
            </w:r>
            <w:r>
              <w:rPr>
                <w:rFonts w:ascii="宋体" w:hAnsi="宋体" w:cs="微软雅黑"/>
                <w:szCs w:val="21"/>
              </w:rPr>
              <w:t>10</w:t>
            </w:r>
            <w:r>
              <w:rPr>
                <w:rFonts w:ascii="宋体" w:hAnsi="宋体" w:cs="微软雅黑" w:hint="eastAsia"/>
                <w:szCs w:val="21"/>
              </w:rPr>
              <w:t>日</w:t>
            </w:r>
            <w:r>
              <w:rPr>
                <w:rFonts w:ascii="宋体" w:cs="微软雅黑"/>
                <w:szCs w:val="21"/>
              </w:rPr>
              <w:t>-</w:t>
            </w:r>
            <w:r>
              <w:rPr>
                <w:rFonts w:ascii="宋体" w:hAnsi="宋体" w:cs="微软雅黑"/>
                <w:szCs w:val="21"/>
              </w:rPr>
              <w:t>5</w:t>
            </w:r>
            <w:r>
              <w:rPr>
                <w:rFonts w:ascii="宋体" w:hAnsi="宋体" w:cs="微软雅黑" w:hint="eastAsia"/>
                <w:szCs w:val="21"/>
              </w:rPr>
              <w:t>月</w:t>
            </w:r>
            <w:r>
              <w:rPr>
                <w:rFonts w:ascii="宋体" w:hAnsi="宋体" w:cs="微软雅黑"/>
                <w:szCs w:val="21"/>
              </w:rPr>
              <w:t>20</w:t>
            </w:r>
            <w:r>
              <w:rPr>
                <w:rFonts w:ascii="宋体" w:hAnsi="宋体" w:cs="微软雅黑" w:hint="eastAsia"/>
                <w:szCs w:val="21"/>
              </w:rPr>
              <w:t>日</w:t>
            </w:r>
          </w:p>
        </w:tc>
        <w:tc>
          <w:tcPr>
            <w:tcW w:w="3822" w:type="dxa"/>
            <w:vAlign w:val="center"/>
          </w:tcPr>
          <w:p w:rsidR="001871D0" w:rsidRDefault="001871D0" w:rsidP="001871D0">
            <w:pPr>
              <w:spacing w:beforeLines="50" w:before="156"/>
              <w:jc w:val="center"/>
              <w:rPr>
                <w:rFonts w:ascii="宋体" w:cs="微软雅黑"/>
                <w:szCs w:val="21"/>
              </w:rPr>
            </w:pPr>
            <w:r>
              <w:rPr>
                <w:rFonts w:ascii="宋体" w:hAnsi="宋体" w:cs="微软雅黑" w:hint="eastAsia"/>
                <w:szCs w:val="21"/>
              </w:rPr>
              <w:t>在线校内选拔赛</w:t>
            </w:r>
          </w:p>
        </w:tc>
        <w:tc>
          <w:tcPr>
            <w:tcW w:w="1701" w:type="dxa"/>
            <w:vAlign w:val="center"/>
          </w:tcPr>
          <w:p w:rsidR="001871D0" w:rsidRDefault="001871D0" w:rsidP="001871D0">
            <w:pPr>
              <w:spacing w:beforeLines="50" w:before="156"/>
              <w:jc w:val="center"/>
              <w:rPr>
                <w:rFonts w:ascii="宋体" w:cs="微软雅黑"/>
                <w:szCs w:val="21"/>
              </w:rPr>
            </w:pPr>
            <w:r>
              <w:rPr>
                <w:rFonts w:ascii="宋体" w:hAnsi="宋体" w:cs="微软雅黑" w:hint="eastAsia"/>
                <w:szCs w:val="21"/>
              </w:rPr>
              <w:t>各参赛学校校内</w:t>
            </w:r>
          </w:p>
        </w:tc>
        <w:tc>
          <w:tcPr>
            <w:tcW w:w="1751" w:type="dxa"/>
            <w:vAlign w:val="center"/>
          </w:tcPr>
          <w:p w:rsidR="001871D0" w:rsidRDefault="001871D0" w:rsidP="001871D0">
            <w:pPr>
              <w:spacing w:beforeLines="50" w:before="156"/>
              <w:jc w:val="center"/>
              <w:rPr>
                <w:rFonts w:ascii="宋体" w:cs="微软雅黑"/>
                <w:szCs w:val="21"/>
              </w:rPr>
            </w:pPr>
          </w:p>
        </w:tc>
      </w:tr>
      <w:tr w:rsidR="001871D0" w:rsidTr="00D92C61">
        <w:tc>
          <w:tcPr>
            <w:tcW w:w="1248" w:type="dxa"/>
            <w:vAlign w:val="center"/>
          </w:tcPr>
          <w:p w:rsidR="001871D0" w:rsidRDefault="001871D0" w:rsidP="001871D0">
            <w:pPr>
              <w:spacing w:beforeLines="50" w:before="156"/>
              <w:rPr>
                <w:rFonts w:ascii="宋体" w:cs="微软雅黑"/>
                <w:szCs w:val="21"/>
              </w:rPr>
            </w:pPr>
            <w:r>
              <w:rPr>
                <w:rFonts w:ascii="宋体" w:hAnsi="宋体" w:cs="微软雅黑"/>
                <w:szCs w:val="21"/>
              </w:rPr>
              <w:t>6</w:t>
            </w:r>
            <w:r>
              <w:rPr>
                <w:rFonts w:ascii="宋体" w:hAnsi="宋体" w:cs="微软雅黑" w:hint="eastAsia"/>
                <w:szCs w:val="21"/>
              </w:rPr>
              <w:t>月</w:t>
            </w:r>
            <w:r>
              <w:rPr>
                <w:rFonts w:ascii="宋体" w:hAnsi="宋体" w:cs="微软雅黑"/>
                <w:szCs w:val="21"/>
              </w:rPr>
              <w:t>1</w:t>
            </w:r>
            <w:r>
              <w:rPr>
                <w:rFonts w:ascii="宋体" w:hAnsi="宋体" w:cs="微软雅黑" w:hint="eastAsia"/>
                <w:szCs w:val="21"/>
              </w:rPr>
              <w:t>日</w:t>
            </w:r>
          </w:p>
        </w:tc>
        <w:tc>
          <w:tcPr>
            <w:tcW w:w="3822" w:type="dxa"/>
            <w:vAlign w:val="center"/>
          </w:tcPr>
          <w:p w:rsidR="001871D0" w:rsidRDefault="001871D0" w:rsidP="001871D0">
            <w:pPr>
              <w:spacing w:beforeLines="50" w:before="156"/>
              <w:jc w:val="center"/>
              <w:rPr>
                <w:rFonts w:ascii="宋体" w:cs="微软雅黑"/>
                <w:szCs w:val="21"/>
              </w:rPr>
            </w:pPr>
            <w:r>
              <w:rPr>
                <w:rFonts w:ascii="宋体" w:hAnsi="宋体" w:cs="微软雅黑" w:hint="eastAsia"/>
                <w:szCs w:val="21"/>
              </w:rPr>
              <w:t>递交电子方案</w:t>
            </w:r>
          </w:p>
        </w:tc>
        <w:tc>
          <w:tcPr>
            <w:tcW w:w="1701" w:type="dxa"/>
            <w:vAlign w:val="center"/>
          </w:tcPr>
          <w:p w:rsidR="001871D0" w:rsidRDefault="001871D0" w:rsidP="001871D0">
            <w:pPr>
              <w:spacing w:beforeLines="50" w:before="156"/>
              <w:jc w:val="center"/>
              <w:rPr>
                <w:rFonts w:ascii="宋体" w:cs="微软雅黑"/>
                <w:szCs w:val="21"/>
              </w:rPr>
            </w:pPr>
            <w:r>
              <w:rPr>
                <w:rFonts w:ascii="宋体" w:hAnsi="宋体" w:cs="微软雅黑" w:hint="eastAsia"/>
                <w:szCs w:val="21"/>
              </w:rPr>
              <w:t>各参赛学校校内</w:t>
            </w:r>
          </w:p>
        </w:tc>
        <w:tc>
          <w:tcPr>
            <w:tcW w:w="1751" w:type="dxa"/>
            <w:vAlign w:val="center"/>
          </w:tcPr>
          <w:p w:rsidR="001871D0" w:rsidRDefault="001871D0" w:rsidP="001871D0">
            <w:pPr>
              <w:spacing w:beforeLines="50" w:before="156"/>
              <w:jc w:val="center"/>
              <w:rPr>
                <w:rFonts w:ascii="宋体" w:cs="微软雅黑"/>
                <w:szCs w:val="21"/>
              </w:rPr>
            </w:pPr>
            <w:r>
              <w:rPr>
                <w:rFonts w:ascii="宋体" w:hAnsi="宋体" w:cs="微软雅黑"/>
                <w:szCs w:val="21"/>
              </w:rPr>
              <w:t>6</w:t>
            </w:r>
            <w:r>
              <w:rPr>
                <w:rFonts w:ascii="宋体" w:hAnsi="宋体" w:cs="微软雅黑" w:hint="eastAsia"/>
                <w:szCs w:val="21"/>
              </w:rPr>
              <w:t>月</w:t>
            </w:r>
            <w:r>
              <w:rPr>
                <w:rFonts w:ascii="宋体" w:hAnsi="宋体" w:cs="微软雅黑"/>
                <w:szCs w:val="21"/>
              </w:rPr>
              <w:t>1</w:t>
            </w:r>
            <w:r>
              <w:rPr>
                <w:rFonts w:ascii="宋体" w:hAnsi="宋体" w:cs="微软雅黑" w:hint="eastAsia"/>
                <w:szCs w:val="21"/>
              </w:rPr>
              <w:t>日</w:t>
            </w:r>
            <w:r>
              <w:rPr>
                <w:rFonts w:ascii="宋体" w:hAnsi="宋体" w:cs="微软雅黑"/>
                <w:szCs w:val="21"/>
              </w:rPr>
              <w:t>24</w:t>
            </w:r>
            <w:r>
              <w:rPr>
                <w:rFonts w:ascii="宋体" w:hAnsi="宋体" w:cs="微软雅黑" w:hint="eastAsia"/>
                <w:szCs w:val="21"/>
              </w:rPr>
              <w:t>时前</w:t>
            </w:r>
          </w:p>
        </w:tc>
      </w:tr>
      <w:tr w:rsidR="001871D0" w:rsidTr="00D92C61">
        <w:trPr>
          <w:cantSplit/>
        </w:trPr>
        <w:tc>
          <w:tcPr>
            <w:tcW w:w="1248" w:type="dxa"/>
            <w:vMerge w:val="restart"/>
            <w:vAlign w:val="center"/>
          </w:tcPr>
          <w:p w:rsidR="001871D0" w:rsidRDefault="001871D0" w:rsidP="001871D0">
            <w:pPr>
              <w:spacing w:beforeLines="50" w:before="156"/>
              <w:rPr>
                <w:rFonts w:ascii="宋体" w:cs="微软雅黑"/>
                <w:szCs w:val="21"/>
              </w:rPr>
            </w:pPr>
            <w:r>
              <w:rPr>
                <w:rFonts w:ascii="宋体" w:hAnsi="宋体" w:cs="微软雅黑"/>
                <w:szCs w:val="21"/>
              </w:rPr>
              <w:t>6</w:t>
            </w:r>
            <w:r>
              <w:rPr>
                <w:rFonts w:ascii="宋体" w:hAnsi="宋体" w:cs="微软雅黑" w:hint="eastAsia"/>
                <w:szCs w:val="21"/>
              </w:rPr>
              <w:t>月</w:t>
            </w:r>
            <w:r>
              <w:rPr>
                <w:rFonts w:ascii="宋体" w:hAnsi="宋体" w:cs="微软雅黑"/>
                <w:szCs w:val="21"/>
              </w:rPr>
              <w:t>2</w:t>
            </w:r>
            <w:r>
              <w:rPr>
                <w:rFonts w:ascii="宋体" w:hAnsi="宋体" w:cs="微软雅黑" w:hint="eastAsia"/>
                <w:szCs w:val="21"/>
              </w:rPr>
              <w:t>日</w:t>
            </w:r>
            <w:r>
              <w:rPr>
                <w:rFonts w:ascii="宋体" w:cs="微软雅黑"/>
                <w:szCs w:val="21"/>
              </w:rPr>
              <w:t>-</w:t>
            </w:r>
            <w:r>
              <w:rPr>
                <w:rFonts w:ascii="宋体" w:hAnsi="宋体" w:cs="微软雅黑"/>
                <w:szCs w:val="21"/>
              </w:rPr>
              <w:t>3</w:t>
            </w:r>
            <w:r>
              <w:rPr>
                <w:rFonts w:ascii="宋体" w:hAnsi="宋体" w:cs="微软雅黑" w:hint="eastAsia"/>
                <w:szCs w:val="21"/>
              </w:rPr>
              <w:t>日</w:t>
            </w:r>
          </w:p>
        </w:tc>
        <w:tc>
          <w:tcPr>
            <w:tcW w:w="3822" w:type="dxa"/>
            <w:vAlign w:val="center"/>
          </w:tcPr>
          <w:p w:rsidR="001871D0" w:rsidRDefault="001871D0" w:rsidP="001871D0">
            <w:pPr>
              <w:spacing w:beforeLines="50" w:before="156"/>
              <w:jc w:val="center"/>
              <w:rPr>
                <w:rFonts w:ascii="宋体" w:cs="微软雅黑"/>
                <w:szCs w:val="21"/>
              </w:rPr>
            </w:pPr>
            <w:r>
              <w:rPr>
                <w:rFonts w:ascii="宋体" w:hAnsi="宋体" w:cs="微软雅黑" w:hint="eastAsia"/>
                <w:szCs w:val="21"/>
              </w:rPr>
              <w:t>报到（递交纸质方案）</w:t>
            </w:r>
          </w:p>
        </w:tc>
        <w:tc>
          <w:tcPr>
            <w:tcW w:w="1701" w:type="dxa"/>
            <w:vAlign w:val="center"/>
          </w:tcPr>
          <w:p w:rsidR="001871D0" w:rsidRDefault="001871D0" w:rsidP="00D92C61">
            <w:pPr>
              <w:jc w:val="center"/>
              <w:rPr>
                <w:rFonts w:ascii="宋体"/>
              </w:rPr>
            </w:pPr>
            <w:r>
              <w:rPr>
                <w:rFonts w:ascii="宋体" w:hAnsi="宋体" w:cs="微软雅黑" w:hint="eastAsia"/>
                <w:szCs w:val="21"/>
              </w:rPr>
              <w:t>山东英才学院</w:t>
            </w:r>
          </w:p>
        </w:tc>
        <w:tc>
          <w:tcPr>
            <w:tcW w:w="1751" w:type="dxa"/>
            <w:vAlign w:val="center"/>
          </w:tcPr>
          <w:p w:rsidR="001871D0" w:rsidRDefault="001871D0" w:rsidP="001871D0">
            <w:pPr>
              <w:spacing w:beforeLines="50" w:before="156"/>
              <w:jc w:val="center"/>
              <w:rPr>
                <w:rFonts w:ascii="宋体" w:cs="微软雅黑"/>
                <w:szCs w:val="21"/>
              </w:rPr>
            </w:pPr>
            <w:r>
              <w:rPr>
                <w:rFonts w:ascii="宋体" w:hAnsi="宋体" w:cs="微软雅黑"/>
                <w:szCs w:val="21"/>
              </w:rPr>
              <w:t>6</w:t>
            </w:r>
            <w:r>
              <w:rPr>
                <w:rFonts w:ascii="宋体" w:hAnsi="宋体" w:cs="微软雅黑" w:hint="eastAsia"/>
                <w:szCs w:val="21"/>
              </w:rPr>
              <w:t>月</w:t>
            </w:r>
            <w:r>
              <w:rPr>
                <w:rFonts w:ascii="宋体" w:hAnsi="宋体" w:cs="微软雅黑"/>
                <w:szCs w:val="21"/>
              </w:rPr>
              <w:t>2</w:t>
            </w:r>
            <w:r>
              <w:rPr>
                <w:rFonts w:ascii="宋体" w:hAnsi="宋体" w:cs="微软雅黑" w:hint="eastAsia"/>
                <w:szCs w:val="21"/>
              </w:rPr>
              <w:t>日</w:t>
            </w:r>
            <w:r>
              <w:rPr>
                <w:rFonts w:ascii="宋体" w:hAnsi="宋体" w:cs="微软雅黑"/>
                <w:szCs w:val="21"/>
              </w:rPr>
              <w:t>15</w:t>
            </w:r>
            <w:r>
              <w:rPr>
                <w:rFonts w:ascii="宋体" w:hAnsi="宋体" w:cs="微软雅黑" w:hint="eastAsia"/>
                <w:szCs w:val="21"/>
              </w:rPr>
              <w:t>时前</w:t>
            </w:r>
          </w:p>
        </w:tc>
      </w:tr>
      <w:tr w:rsidR="001871D0" w:rsidTr="00D92C61">
        <w:trPr>
          <w:cantSplit/>
        </w:trPr>
        <w:tc>
          <w:tcPr>
            <w:tcW w:w="1248" w:type="dxa"/>
            <w:vMerge/>
            <w:vAlign w:val="center"/>
          </w:tcPr>
          <w:p w:rsidR="001871D0" w:rsidRDefault="001871D0" w:rsidP="001871D0">
            <w:pPr>
              <w:spacing w:beforeLines="50" w:before="156"/>
              <w:rPr>
                <w:rFonts w:ascii="宋体" w:cs="微软雅黑"/>
                <w:color w:val="FF0000"/>
                <w:szCs w:val="21"/>
              </w:rPr>
            </w:pPr>
          </w:p>
        </w:tc>
        <w:tc>
          <w:tcPr>
            <w:tcW w:w="3822" w:type="dxa"/>
            <w:vAlign w:val="center"/>
          </w:tcPr>
          <w:p w:rsidR="001871D0" w:rsidRDefault="001871D0" w:rsidP="001871D0">
            <w:pPr>
              <w:spacing w:beforeLines="50" w:before="156"/>
              <w:jc w:val="center"/>
              <w:rPr>
                <w:rFonts w:ascii="宋体" w:cs="微软雅黑"/>
                <w:szCs w:val="21"/>
              </w:rPr>
            </w:pPr>
            <w:r>
              <w:rPr>
                <w:rFonts w:ascii="宋体" w:hAnsi="宋体" w:cs="微软雅黑" w:hint="eastAsia"/>
                <w:szCs w:val="21"/>
              </w:rPr>
              <w:t>方案执行</w:t>
            </w:r>
          </w:p>
        </w:tc>
        <w:tc>
          <w:tcPr>
            <w:tcW w:w="1701" w:type="dxa"/>
            <w:vAlign w:val="center"/>
          </w:tcPr>
          <w:p w:rsidR="001871D0" w:rsidRDefault="001871D0" w:rsidP="00D92C61">
            <w:pPr>
              <w:jc w:val="center"/>
              <w:rPr>
                <w:rFonts w:ascii="宋体"/>
              </w:rPr>
            </w:pPr>
            <w:r>
              <w:rPr>
                <w:rFonts w:ascii="宋体" w:hAnsi="宋体" w:cs="微软雅黑" w:hint="eastAsia"/>
                <w:szCs w:val="21"/>
              </w:rPr>
              <w:t>山东英才学院</w:t>
            </w:r>
          </w:p>
        </w:tc>
        <w:tc>
          <w:tcPr>
            <w:tcW w:w="1751" w:type="dxa"/>
            <w:vMerge w:val="restart"/>
            <w:vAlign w:val="center"/>
          </w:tcPr>
          <w:p w:rsidR="001871D0" w:rsidRDefault="001871D0" w:rsidP="001871D0">
            <w:pPr>
              <w:spacing w:beforeLines="50" w:before="156"/>
              <w:jc w:val="center"/>
              <w:rPr>
                <w:rFonts w:ascii="宋体" w:cs="微软雅黑"/>
                <w:szCs w:val="21"/>
              </w:rPr>
            </w:pPr>
            <w:r>
              <w:rPr>
                <w:rFonts w:ascii="宋体" w:hAnsi="宋体" w:cs="微软雅黑"/>
                <w:szCs w:val="21"/>
              </w:rPr>
              <w:t>6</w:t>
            </w:r>
            <w:r>
              <w:rPr>
                <w:rFonts w:ascii="宋体" w:hAnsi="宋体" w:cs="微软雅黑" w:hint="eastAsia"/>
                <w:szCs w:val="21"/>
              </w:rPr>
              <w:t>月</w:t>
            </w:r>
            <w:r>
              <w:rPr>
                <w:rFonts w:ascii="宋体" w:hAnsi="宋体" w:cs="微软雅黑"/>
                <w:szCs w:val="21"/>
              </w:rPr>
              <w:t>3</w:t>
            </w:r>
            <w:r>
              <w:rPr>
                <w:rFonts w:ascii="宋体" w:hAnsi="宋体" w:cs="微软雅黑" w:hint="eastAsia"/>
                <w:szCs w:val="21"/>
              </w:rPr>
              <w:t>日</w:t>
            </w:r>
          </w:p>
        </w:tc>
      </w:tr>
      <w:tr w:rsidR="001871D0" w:rsidTr="00D92C61">
        <w:trPr>
          <w:cantSplit/>
        </w:trPr>
        <w:tc>
          <w:tcPr>
            <w:tcW w:w="1248" w:type="dxa"/>
            <w:vMerge/>
            <w:vAlign w:val="center"/>
          </w:tcPr>
          <w:p w:rsidR="001871D0" w:rsidRDefault="001871D0" w:rsidP="001871D0">
            <w:pPr>
              <w:spacing w:beforeLines="50" w:before="156"/>
              <w:rPr>
                <w:rFonts w:ascii="宋体" w:cs="微软雅黑"/>
                <w:color w:val="FF0000"/>
                <w:szCs w:val="21"/>
              </w:rPr>
            </w:pPr>
          </w:p>
        </w:tc>
        <w:tc>
          <w:tcPr>
            <w:tcW w:w="3822" w:type="dxa"/>
            <w:vAlign w:val="center"/>
          </w:tcPr>
          <w:p w:rsidR="001871D0" w:rsidRDefault="001871D0" w:rsidP="001871D0">
            <w:pPr>
              <w:spacing w:beforeLines="50" w:before="156"/>
              <w:jc w:val="center"/>
              <w:rPr>
                <w:rFonts w:ascii="宋体" w:cs="微软雅黑"/>
                <w:szCs w:val="21"/>
              </w:rPr>
            </w:pPr>
            <w:r>
              <w:rPr>
                <w:rFonts w:ascii="宋体" w:hAnsi="宋体" w:cs="微软雅黑" w:hint="eastAsia"/>
                <w:szCs w:val="21"/>
              </w:rPr>
              <w:t>讲解顺序抽签</w:t>
            </w:r>
          </w:p>
        </w:tc>
        <w:tc>
          <w:tcPr>
            <w:tcW w:w="1701" w:type="dxa"/>
            <w:vAlign w:val="center"/>
          </w:tcPr>
          <w:p w:rsidR="001871D0" w:rsidRDefault="001871D0" w:rsidP="001871D0">
            <w:pPr>
              <w:spacing w:beforeLines="50" w:before="156"/>
              <w:jc w:val="center"/>
              <w:rPr>
                <w:rFonts w:ascii="宋体" w:cs="微软雅黑"/>
                <w:szCs w:val="21"/>
              </w:rPr>
            </w:pPr>
            <w:r>
              <w:rPr>
                <w:rFonts w:ascii="宋体" w:hAnsi="宋体" w:cs="微软雅黑" w:hint="eastAsia"/>
                <w:szCs w:val="21"/>
              </w:rPr>
              <w:t>山东英才学院</w:t>
            </w:r>
          </w:p>
        </w:tc>
        <w:tc>
          <w:tcPr>
            <w:tcW w:w="1751" w:type="dxa"/>
            <w:vMerge/>
            <w:vAlign w:val="center"/>
          </w:tcPr>
          <w:p w:rsidR="001871D0" w:rsidRDefault="001871D0" w:rsidP="001871D0">
            <w:pPr>
              <w:spacing w:beforeLines="50" w:before="156"/>
              <w:jc w:val="center"/>
              <w:rPr>
                <w:rFonts w:ascii="宋体" w:cs="微软雅黑"/>
                <w:szCs w:val="21"/>
              </w:rPr>
            </w:pPr>
          </w:p>
        </w:tc>
      </w:tr>
      <w:tr w:rsidR="001871D0" w:rsidTr="00D92C61">
        <w:trPr>
          <w:cantSplit/>
        </w:trPr>
        <w:tc>
          <w:tcPr>
            <w:tcW w:w="1248" w:type="dxa"/>
            <w:vMerge/>
            <w:vAlign w:val="center"/>
          </w:tcPr>
          <w:p w:rsidR="001871D0" w:rsidRDefault="001871D0" w:rsidP="001871D0">
            <w:pPr>
              <w:spacing w:beforeLines="50" w:before="156"/>
              <w:rPr>
                <w:rFonts w:ascii="宋体" w:cs="微软雅黑"/>
                <w:color w:val="FF0000"/>
                <w:szCs w:val="21"/>
              </w:rPr>
            </w:pPr>
          </w:p>
        </w:tc>
        <w:tc>
          <w:tcPr>
            <w:tcW w:w="3822" w:type="dxa"/>
            <w:vAlign w:val="center"/>
          </w:tcPr>
          <w:p w:rsidR="001871D0" w:rsidRDefault="001871D0" w:rsidP="001871D0">
            <w:pPr>
              <w:spacing w:beforeLines="50" w:before="156"/>
              <w:jc w:val="center"/>
              <w:rPr>
                <w:rFonts w:ascii="宋体" w:cs="微软雅黑"/>
                <w:szCs w:val="21"/>
              </w:rPr>
            </w:pPr>
            <w:r>
              <w:rPr>
                <w:rFonts w:ascii="宋体" w:hAnsi="宋体" w:cs="微软雅黑" w:hint="eastAsia"/>
                <w:szCs w:val="21"/>
              </w:rPr>
              <w:t>按序讲解答辩</w:t>
            </w:r>
          </w:p>
        </w:tc>
        <w:tc>
          <w:tcPr>
            <w:tcW w:w="1701" w:type="dxa"/>
            <w:vAlign w:val="center"/>
          </w:tcPr>
          <w:p w:rsidR="001871D0" w:rsidRDefault="001871D0" w:rsidP="001871D0">
            <w:pPr>
              <w:spacing w:beforeLines="50" w:before="156"/>
              <w:jc w:val="center"/>
              <w:rPr>
                <w:rFonts w:ascii="宋体" w:cs="微软雅黑"/>
                <w:szCs w:val="21"/>
              </w:rPr>
            </w:pPr>
            <w:r>
              <w:rPr>
                <w:rFonts w:ascii="宋体" w:hAnsi="宋体" w:cs="微软雅黑" w:hint="eastAsia"/>
                <w:szCs w:val="21"/>
              </w:rPr>
              <w:t>山东英才学院</w:t>
            </w:r>
          </w:p>
        </w:tc>
        <w:tc>
          <w:tcPr>
            <w:tcW w:w="1751" w:type="dxa"/>
            <w:vMerge/>
            <w:vAlign w:val="center"/>
          </w:tcPr>
          <w:p w:rsidR="001871D0" w:rsidRDefault="001871D0" w:rsidP="001871D0">
            <w:pPr>
              <w:spacing w:beforeLines="50" w:before="156"/>
              <w:jc w:val="center"/>
              <w:rPr>
                <w:rFonts w:ascii="宋体" w:cs="微软雅黑"/>
                <w:szCs w:val="21"/>
              </w:rPr>
            </w:pPr>
          </w:p>
        </w:tc>
      </w:tr>
      <w:tr w:rsidR="001871D0" w:rsidTr="00D92C61">
        <w:trPr>
          <w:cantSplit/>
        </w:trPr>
        <w:tc>
          <w:tcPr>
            <w:tcW w:w="1248" w:type="dxa"/>
            <w:vMerge/>
            <w:vAlign w:val="center"/>
          </w:tcPr>
          <w:p w:rsidR="001871D0" w:rsidRDefault="001871D0" w:rsidP="001871D0">
            <w:pPr>
              <w:spacing w:beforeLines="50" w:before="156"/>
              <w:rPr>
                <w:rFonts w:ascii="宋体" w:cs="微软雅黑"/>
                <w:color w:val="FF0000"/>
                <w:szCs w:val="21"/>
              </w:rPr>
            </w:pPr>
          </w:p>
        </w:tc>
        <w:tc>
          <w:tcPr>
            <w:tcW w:w="3822" w:type="dxa"/>
            <w:vAlign w:val="center"/>
          </w:tcPr>
          <w:p w:rsidR="001871D0" w:rsidRDefault="001871D0" w:rsidP="001871D0">
            <w:pPr>
              <w:spacing w:beforeLines="50" w:before="156"/>
              <w:jc w:val="center"/>
              <w:rPr>
                <w:rFonts w:ascii="宋体" w:cs="微软雅黑"/>
                <w:szCs w:val="21"/>
              </w:rPr>
            </w:pPr>
            <w:r>
              <w:rPr>
                <w:rFonts w:ascii="宋体" w:hAnsi="宋体" w:cs="微软雅黑" w:hint="eastAsia"/>
                <w:szCs w:val="21"/>
              </w:rPr>
              <w:t>大赛总结与颁奖</w:t>
            </w:r>
          </w:p>
        </w:tc>
        <w:tc>
          <w:tcPr>
            <w:tcW w:w="1701" w:type="dxa"/>
            <w:vAlign w:val="center"/>
          </w:tcPr>
          <w:p w:rsidR="001871D0" w:rsidRDefault="001871D0" w:rsidP="001871D0">
            <w:pPr>
              <w:spacing w:beforeLines="50" w:before="156"/>
              <w:jc w:val="center"/>
              <w:rPr>
                <w:rFonts w:ascii="宋体" w:cs="微软雅黑"/>
                <w:szCs w:val="21"/>
              </w:rPr>
            </w:pPr>
            <w:r>
              <w:rPr>
                <w:rFonts w:ascii="宋体" w:hAnsi="宋体" w:cs="微软雅黑" w:hint="eastAsia"/>
                <w:szCs w:val="21"/>
              </w:rPr>
              <w:t>山东英才学院</w:t>
            </w:r>
          </w:p>
        </w:tc>
        <w:tc>
          <w:tcPr>
            <w:tcW w:w="1751" w:type="dxa"/>
            <w:vMerge/>
            <w:vAlign w:val="center"/>
          </w:tcPr>
          <w:p w:rsidR="001871D0" w:rsidRDefault="001871D0" w:rsidP="001871D0">
            <w:pPr>
              <w:spacing w:beforeLines="50" w:before="156"/>
              <w:jc w:val="center"/>
              <w:rPr>
                <w:rFonts w:ascii="宋体" w:cs="微软雅黑"/>
                <w:szCs w:val="21"/>
              </w:rPr>
            </w:pPr>
          </w:p>
        </w:tc>
      </w:tr>
    </w:tbl>
    <w:p w:rsidR="001871D0" w:rsidRDefault="001871D0" w:rsidP="001871D0">
      <w:pPr>
        <w:adjustRightInd w:val="0"/>
        <w:snapToGrid w:val="0"/>
        <w:spacing w:line="312" w:lineRule="auto"/>
        <w:rPr>
          <w:rFonts w:ascii="宋体"/>
          <w:b/>
          <w:sz w:val="24"/>
        </w:rPr>
      </w:pPr>
    </w:p>
    <w:p w:rsidR="001871D0" w:rsidRDefault="001871D0" w:rsidP="001871D0">
      <w:pPr>
        <w:spacing w:line="360" w:lineRule="auto"/>
        <w:ind w:firstLineChars="196" w:firstLine="472"/>
        <w:rPr>
          <w:rFonts w:ascii="宋体"/>
          <w:b/>
          <w:sz w:val="24"/>
        </w:rPr>
      </w:pPr>
      <w:r>
        <w:rPr>
          <w:rFonts w:ascii="宋体" w:hAnsi="宋体" w:hint="eastAsia"/>
          <w:b/>
          <w:sz w:val="24"/>
        </w:rPr>
        <w:t>五、评分方法</w:t>
      </w:r>
    </w:p>
    <w:p w:rsidR="001871D0" w:rsidRDefault="001871D0" w:rsidP="001871D0">
      <w:pPr>
        <w:widowControl/>
        <w:spacing w:line="360" w:lineRule="auto"/>
        <w:ind w:left="470"/>
        <w:jc w:val="left"/>
        <w:rPr>
          <w:rFonts w:ascii="宋体"/>
          <w:b/>
          <w:sz w:val="24"/>
        </w:rPr>
      </w:pPr>
      <w:r>
        <w:rPr>
          <w:rFonts w:ascii="宋体" w:hAnsi="宋体" w:hint="eastAsia"/>
          <w:b/>
          <w:sz w:val="24"/>
        </w:rPr>
        <w:t>（一）评分标准制订原则</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）比赛成绩由方案设计、方案实施与方案讲解答辩等三部分组成；</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）总成绩只计团体竞赛成绩，不计参赛选手个人成绩；</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）方案设计主要从方案设计的完整性、科学性、准确性、创新性、表达准确性</w:t>
      </w:r>
      <w:r>
        <w:rPr>
          <w:rFonts w:ascii="宋体" w:hAnsi="宋体"/>
          <w:sz w:val="24"/>
        </w:rPr>
        <w:t>/</w:t>
      </w:r>
      <w:r>
        <w:rPr>
          <w:rFonts w:ascii="宋体" w:hAnsi="宋体" w:hint="eastAsia"/>
          <w:sz w:val="24"/>
        </w:rPr>
        <w:t>规范性等方面进行综合评分；</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）方案执行从投入成本、完成率、操作质量和完成时间四方面进行评分，由操作系统自动打分；</w:t>
      </w:r>
    </w:p>
    <w:p w:rsidR="001871D0" w:rsidRDefault="001871D0" w:rsidP="001871D0">
      <w:pPr>
        <w:snapToGrid w:val="0"/>
        <w:spacing w:line="560" w:lineRule="exact"/>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）按比赛成绩从高到低排列参赛队的名次，成绩相同的名次并列。</w:t>
      </w:r>
    </w:p>
    <w:p w:rsidR="001871D0" w:rsidRDefault="001871D0" w:rsidP="001871D0">
      <w:pPr>
        <w:widowControl/>
        <w:spacing w:line="360" w:lineRule="auto"/>
        <w:ind w:left="470"/>
        <w:jc w:val="left"/>
        <w:rPr>
          <w:rFonts w:ascii="宋体"/>
          <w:b/>
          <w:sz w:val="24"/>
        </w:rPr>
      </w:pPr>
      <w:r>
        <w:rPr>
          <w:rFonts w:ascii="宋体" w:hAnsi="宋体" w:hint="eastAsia"/>
          <w:b/>
          <w:sz w:val="24"/>
        </w:rPr>
        <w:t>（二）评分方法</w:t>
      </w:r>
    </w:p>
    <w:p w:rsidR="001871D0" w:rsidRDefault="001871D0" w:rsidP="001871D0">
      <w:pPr>
        <w:snapToGrid w:val="0"/>
        <w:spacing w:line="560" w:lineRule="exact"/>
        <w:ind w:firstLineChars="200" w:firstLine="480"/>
        <w:rPr>
          <w:rFonts w:ascii="宋体"/>
          <w:sz w:val="24"/>
        </w:rPr>
      </w:pPr>
      <w:r>
        <w:rPr>
          <w:rFonts w:ascii="宋体" w:hAnsi="宋体" w:hint="eastAsia"/>
          <w:sz w:val="24"/>
        </w:rPr>
        <w:t>物流仿真设计大赛的成绩是由方案设计、方案实施与方案讲解答辩等三部分组成。方案设计与方案讲解答辩部分专家打分，方案执行计算机自动打分。满分</w:t>
      </w:r>
      <w:r>
        <w:rPr>
          <w:rFonts w:ascii="宋体" w:hAnsi="宋体"/>
          <w:sz w:val="24"/>
        </w:rPr>
        <w:t>100</w:t>
      </w:r>
      <w:r>
        <w:rPr>
          <w:rFonts w:ascii="宋体" w:hAnsi="宋体" w:hint="eastAsia"/>
          <w:sz w:val="24"/>
        </w:rPr>
        <w:t>分。其中：</w:t>
      </w:r>
    </w:p>
    <w:p w:rsidR="001871D0" w:rsidRDefault="001871D0" w:rsidP="001871D0">
      <w:pPr>
        <w:snapToGrid w:val="0"/>
        <w:spacing w:line="560" w:lineRule="exact"/>
        <w:ind w:firstLineChars="200" w:firstLine="480"/>
        <w:rPr>
          <w:rFonts w:ascii="宋体"/>
          <w:sz w:val="24"/>
        </w:rPr>
      </w:pPr>
      <w:r>
        <w:rPr>
          <w:rFonts w:ascii="宋体" w:hAnsi="宋体" w:hint="eastAsia"/>
          <w:sz w:val="24"/>
        </w:rPr>
        <w:t>方案设计部分占</w:t>
      </w:r>
      <w:r>
        <w:rPr>
          <w:rFonts w:ascii="宋体" w:hAnsi="宋体"/>
          <w:sz w:val="24"/>
        </w:rPr>
        <w:t>50%</w:t>
      </w:r>
      <w:r>
        <w:rPr>
          <w:rFonts w:ascii="宋体" w:hAnsi="宋体" w:hint="eastAsia"/>
          <w:sz w:val="24"/>
        </w:rPr>
        <w:t>；</w:t>
      </w:r>
    </w:p>
    <w:p w:rsidR="001871D0" w:rsidRDefault="001871D0" w:rsidP="001871D0">
      <w:pPr>
        <w:snapToGrid w:val="0"/>
        <w:spacing w:line="560" w:lineRule="exact"/>
        <w:ind w:firstLineChars="200" w:firstLine="480"/>
        <w:rPr>
          <w:rFonts w:ascii="宋体"/>
          <w:sz w:val="24"/>
        </w:rPr>
      </w:pPr>
      <w:r>
        <w:rPr>
          <w:rFonts w:ascii="宋体" w:hAnsi="宋体" w:hint="eastAsia"/>
          <w:sz w:val="24"/>
        </w:rPr>
        <w:lastRenderedPageBreak/>
        <w:t>方案执行部份占</w:t>
      </w:r>
      <w:r>
        <w:rPr>
          <w:rFonts w:ascii="宋体" w:hAnsi="宋体"/>
          <w:sz w:val="24"/>
        </w:rPr>
        <w:t>25%</w:t>
      </w:r>
      <w:r>
        <w:rPr>
          <w:rFonts w:ascii="宋体" w:hAnsi="宋体" w:hint="eastAsia"/>
          <w:sz w:val="24"/>
        </w:rPr>
        <w:t>；</w:t>
      </w:r>
    </w:p>
    <w:p w:rsidR="001871D0" w:rsidRDefault="001871D0" w:rsidP="001871D0">
      <w:pPr>
        <w:snapToGrid w:val="0"/>
        <w:spacing w:line="560" w:lineRule="exact"/>
        <w:ind w:firstLineChars="200" w:firstLine="480"/>
        <w:rPr>
          <w:rFonts w:ascii="宋体"/>
          <w:sz w:val="24"/>
        </w:rPr>
      </w:pPr>
      <w:r>
        <w:rPr>
          <w:rFonts w:ascii="宋体" w:hAnsi="宋体" w:hint="eastAsia"/>
          <w:sz w:val="24"/>
        </w:rPr>
        <w:t>方案讲解答辩部分占</w:t>
      </w:r>
      <w:r>
        <w:rPr>
          <w:rFonts w:ascii="宋体" w:hAnsi="宋体"/>
          <w:sz w:val="24"/>
        </w:rPr>
        <w:t>25%</w:t>
      </w:r>
      <w:r>
        <w:rPr>
          <w:rFonts w:ascii="宋体" w:hAnsi="宋体" w:hint="eastAsia"/>
          <w:sz w:val="24"/>
        </w:rPr>
        <w:t>。</w:t>
      </w:r>
    </w:p>
    <w:p w:rsidR="001871D0" w:rsidRDefault="001871D0" w:rsidP="001871D0">
      <w:pPr>
        <w:widowControl/>
        <w:spacing w:line="360" w:lineRule="auto"/>
        <w:ind w:firstLineChars="200" w:firstLine="482"/>
        <w:jc w:val="left"/>
        <w:rPr>
          <w:rFonts w:ascii="宋体"/>
          <w:b/>
          <w:sz w:val="24"/>
        </w:rPr>
      </w:pPr>
      <w:r>
        <w:rPr>
          <w:rFonts w:ascii="宋体" w:hAnsi="宋体" w:hint="eastAsia"/>
          <w:b/>
          <w:sz w:val="24"/>
        </w:rPr>
        <w:t>（三）评分标准</w:t>
      </w:r>
    </w:p>
    <w:p w:rsidR="001871D0" w:rsidRDefault="001871D0" w:rsidP="001871D0">
      <w:pPr>
        <w:shd w:val="clear" w:color="auto" w:fill="FFFFFF"/>
        <w:spacing w:beforeLines="50" w:before="156" w:line="560" w:lineRule="exact"/>
        <w:jc w:val="center"/>
        <w:rPr>
          <w:rFonts w:ascii="宋体" w:cs="微软雅黑"/>
          <w:color w:val="000000"/>
          <w:sz w:val="24"/>
        </w:rPr>
      </w:pPr>
      <w:r>
        <w:rPr>
          <w:rFonts w:ascii="宋体" w:hAnsi="宋体" w:cs="微软雅黑" w:hint="eastAsia"/>
          <w:color w:val="000000"/>
          <w:sz w:val="24"/>
        </w:rPr>
        <w:t>方案设计评分标准（</w:t>
      </w:r>
      <w:r>
        <w:rPr>
          <w:rFonts w:ascii="宋体" w:hAnsi="宋体" w:cs="微软雅黑"/>
          <w:color w:val="000000"/>
          <w:sz w:val="24"/>
        </w:rPr>
        <w:t>100</w:t>
      </w:r>
      <w:r>
        <w:rPr>
          <w:rFonts w:ascii="宋体" w:hAnsi="宋体" w:cs="微软雅黑" w:hint="eastAsia"/>
          <w:color w:val="000000"/>
          <w:sz w:val="24"/>
        </w:rPr>
        <w:t>分）</w:t>
      </w:r>
    </w:p>
    <w:tbl>
      <w:tblPr>
        <w:tblW w:w="8330" w:type="dxa"/>
        <w:jc w:val="center"/>
        <w:tblInd w:w="-15" w:type="dxa"/>
        <w:tblLayout w:type="fixed"/>
        <w:tblCellMar>
          <w:left w:w="0" w:type="dxa"/>
          <w:right w:w="0" w:type="dxa"/>
        </w:tblCellMar>
        <w:tblLook w:val="04A0" w:firstRow="1" w:lastRow="0" w:firstColumn="1" w:lastColumn="0" w:noHBand="0" w:noVBand="1"/>
      </w:tblPr>
      <w:tblGrid>
        <w:gridCol w:w="582"/>
        <w:gridCol w:w="1840"/>
        <w:gridCol w:w="567"/>
        <w:gridCol w:w="5341"/>
      </w:tblGrid>
      <w:tr w:rsidR="001871D0" w:rsidTr="00D92C61">
        <w:trPr>
          <w:trHeight w:val="451"/>
          <w:jc w:val="center"/>
        </w:trPr>
        <w:tc>
          <w:tcPr>
            <w:tcW w:w="582" w:type="dxa"/>
            <w:tcBorders>
              <w:top w:val="single" w:sz="8" w:space="0" w:color="8064A2"/>
              <w:left w:val="single" w:sz="8" w:space="0" w:color="8064A2"/>
              <w:bottom w:val="single" w:sz="8" w:space="0" w:color="8064A2"/>
              <w:right w:val="single" w:sz="8" w:space="0" w:color="8064A2"/>
            </w:tcBorders>
            <w:shd w:val="clear" w:color="auto" w:fill="92D050"/>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kern w:val="0"/>
                <w:szCs w:val="21"/>
              </w:rPr>
            </w:pPr>
            <w:r>
              <w:rPr>
                <w:rFonts w:ascii="宋体" w:hAnsi="宋体" w:cs="微软雅黑" w:hint="eastAsia"/>
                <w:color w:val="000000"/>
                <w:kern w:val="0"/>
                <w:szCs w:val="21"/>
              </w:rPr>
              <w:t>编号</w:t>
            </w:r>
          </w:p>
        </w:tc>
        <w:tc>
          <w:tcPr>
            <w:tcW w:w="1840" w:type="dxa"/>
            <w:tcBorders>
              <w:top w:val="single" w:sz="8" w:space="0" w:color="8064A2"/>
              <w:left w:val="single" w:sz="8" w:space="0" w:color="8064A2"/>
              <w:bottom w:val="single" w:sz="8" w:space="0" w:color="8064A2"/>
              <w:right w:val="single" w:sz="8" w:space="0" w:color="8064A2"/>
            </w:tcBorders>
            <w:shd w:val="clear" w:color="auto" w:fill="92D050"/>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kern w:val="0"/>
                <w:szCs w:val="21"/>
              </w:rPr>
            </w:pPr>
            <w:r>
              <w:rPr>
                <w:rFonts w:ascii="宋体" w:hAnsi="宋体" w:cs="微软雅黑" w:hint="eastAsia"/>
                <w:color w:val="000000"/>
                <w:kern w:val="0"/>
                <w:szCs w:val="21"/>
              </w:rPr>
              <w:t>名称</w:t>
            </w:r>
          </w:p>
        </w:tc>
        <w:tc>
          <w:tcPr>
            <w:tcW w:w="567" w:type="dxa"/>
            <w:tcBorders>
              <w:top w:val="single" w:sz="8" w:space="0" w:color="8064A2"/>
              <w:left w:val="single" w:sz="8" w:space="0" w:color="8064A2"/>
              <w:bottom w:val="single" w:sz="8" w:space="0" w:color="8064A2"/>
              <w:right w:val="single" w:sz="8" w:space="0" w:color="8064A2"/>
            </w:tcBorders>
            <w:shd w:val="clear" w:color="auto" w:fill="92D050"/>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color w:val="000000"/>
                <w:kern w:val="0"/>
                <w:szCs w:val="21"/>
              </w:rPr>
            </w:pPr>
            <w:r>
              <w:rPr>
                <w:rFonts w:ascii="宋体" w:hAnsi="宋体" w:cs="微软雅黑" w:hint="eastAsia"/>
                <w:color w:val="000000"/>
                <w:kern w:val="0"/>
                <w:szCs w:val="21"/>
              </w:rPr>
              <w:t>分值</w:t>
            </w:r>
          </w:p>
        </w:tc>
        <w:tc>
          <w:tcPr>
            <w:tcW w:w="5341" w:type="dxa"/>
            <w:tcBorders>
              <w:top w:val="single" w:sz="8" w:space="0" w:color="8064A2"/>
              <w:left w:val="single" w:sz="8" w:space="0" w:color="8064A2"/>
              <w:bottom w:val="single" w:sz="8" w:space="0" w:color="8064A2"/>
              <w:right w:val="single" w:sz="8" w:space="0" w:color="8064A2"/>
            </w:tcBorders>
            <w:shd w:val="clear" w:color="auto" w:fill="92D050"/>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kern w:val="0"/>
                <w:szCs w:val="21"/>
              </w:rPr>
            </w:pPr>
            <w:r>
              <w:rPr>
                <w:rFonts w:ascii="宋体" w:hAnsi="宋体" w:cs="微软雅黑" w:hint="eastAsia"/>
                <w:color w:val="000000"/>
                <w:kern w:val="0"/>
                <w:szCs w:val="21"/>
              </w:rPr>
              <w:t>评分规则</w:t>
            </w:r>
          </w:p>
        </w:tc>
      </w:tr>
      <w:tr w:rsidR="001871D0" w:rsidTr="00D92C61">
        <w:trPr>
          <w:trHeight w:val="833"/>
          <w:jc w:val="center"/>
        </w:trPr>
        <w:tc>
          <w:tcPr>
            <w:tcW w:w="582"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color w:val="000000"/>
                <w:kern w:val="0"/>
                <w:szCs w:val="21"/>
              </w:rPr>
            </w:pPr>
            <w:r>
              <w:rPr>
                <w:rFonts w:ascii="宋体" w:hAnsi="宋体" w:cs="微软雅黑"/>
                <w:color w:val="000000"/>
                <w:kern w:val="0"/>
                <w:szCs w:val="21"/>
              </w:rPr>
              <w:t>1</w:t>
            </w:r>
          </w:p>
        </w:tc>
        <w:tc>
          <w:tcPr>
            <w:tcW w:w="1840"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r>
              <w:rPr>
                <w:rFonts w:ascii="宋体" w:hAnsi="宋体" w:hint="eastAsia"/>
              </w:rPr>
              <w:t>物流配送中心调研</w:t>
            </w:r>
          </w:p>
        </w:tc>
        <w:tc>
          <w:tcPr>
            <w:tcW w:w="567"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color w:val="000000"/>
                <w:kern w:val="0"/>
                <w:szCs w:val="21"/>
              </w:rPr>
            </w:pPr>
            <w:r>
              <w:rPr>
                <w:rFonts w:ascii="宋体" w:hAnsi="宋体" w:cs="微软雅黑"/>
                <w:color w:val="000000"/>
                <w:kern w:val="0"/>
                <w:szCs w:val="21"/>
              </w:rPr>
              <w:t>1</w:t>
            </w:r>
            <w:r>
              <w:rPr>
                <w:rFonts w:ascii="宋体" w:cs="微软雅黑"/>
                <w:color w:val="000000"/>
                <w:kern w:val="0"/>
                <w:szCs w:val="21"/>
              </w:rPr>
              <w:t>0</w:t>
            </w:r>
          </w:p>
        </w:tc>
        <w:tc>
          <w:tcPr>
            <w:tcW w:w="5341"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r>
              <w:rPr>
                <w:rFonts w:ascii="宋体" w:hAnsi="宋体" w:cs="微软雅黑"/>
                <w:szCs w:val="21"/>
              </w:rPr>
              <w:t>1.</w:t>
            </w:r>
            <w:r>
              <w:rPr>
                <w:rFonts w:ascii="宋体" w:hAnsi="宋体" w:cs="微软雅黑" w:hint="eastAsia"/>
                <w:szCs w:val="21"/>
              </w:rPr>
              <w:t>采集数据准确性</w:t>
            </w:r>
            <w:r>
              <w:rPr>
                <w:rFonts w:ascii="宋体" w:cs="微软雅黑"/>
                <w:szCs w:val="21"/>
              </w:rPr>
              <w:t>0-</w:t>
            </w:r>
            <w:r>
              <w:rPr>
                <w:rFonts w:ascii="宋体" w:hAnsi="宋体" w:cs="微软雅黑"/>
                <w:szCs w:val="21"/>
              </w:rPr>
              <w:t>4</w:t>
            </w:r>
            <w:r>
              <w:rPr>
                <w:rFonts w:ascii="宋体" w:hAnsi="宋体" w:cs="微软雅黑" w:hint="eastAsia"/>
                <w:szCs w:val="21"/>
              </w:rPr>
              <w:t>分</w:t>
            </w:r>
          </w:p>
          <w:p w:rsidR="001871D0" w:rsidRDefault="001871D0" w:rsidP="001871D0">
            <w:pPr>
              <w:spacing w:beforeLines="50" w:before="156"/>
              <w:rPr>
                <w:rFonts w:ascii="宋体" w:cs="微软雅黑"/>
                <w:color w:val="000000"/>
                <w:kern w:val="0"/>
                <w:szCs w:val="21"/>
              </w:rPr>
            </w:pPr>
            <w:r>
              <w:rPr>
                <w:rFonts w:ascii="宋体" w:hAnsi="宋体" w:cs="微软雅黑"/>
                <w:szCs w:val="21"/>
              </w:rPr>
              <w:t>2.</w:t>
            </w:r>
            <w:r>
              <w:rPr>
                <w:rFonts w:ascii="宋体" w:hAnsi="宋体" w:cs="微软雅黑" w:hint="eastAsia"/>
                <w:szCs w:val="21"/>
              </w:rPr>
              <w:t>数据采集思路清晰、方法得当与完整性好</w:t>
            </w:r>
            <w:r>
              <w:rPr>
                <w:rFonts w:ascii="宋体" w:cs="微软雅黑"/>
                <w:szCs w:val="21"/>
              </w:rPr>
              <w:t>0-</w:t>
            </w:r>
            <w:r>
              <w:rPr>
                <w:rFonts w:ascii="宋体" w:hAnsi="宋体" w:cs="微软雅黑"/>
                <w:szCs w:val="21"/>
              </w:rPr>
              <w:t>6</w:t>
            </w:r>
            <w:r>
              <w:rPr>
                <w:rFonts w:ascii="宋体" w:hAnsi="宋体" w:cs="微软雅黑" w:hint="eastAsia"/>
                <w:szCs w:val="21"/>
              </w:rPr>
              <w:t>分</w:t>
            </w:r>
          </w:p>
        </w:tc>
      </w:tr>
      <w:tr w:rsidR="001871D0" w:rsidTr="00D92C61">
        <w:trPr>
          <w:trHeight w:val="533"/>
          <w:jc w:val="center"/>
        </w:trPr>
        <w:tc>
          <w:tcPr>
            <w:tcW w:w="582"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kern w:val="0"/>
                <w:szCs w:val="21"/>
              </w:rPr>
            </w:pPr>
            <w:r>
              <w:rPr>
                <w:rFonts w:ascii="宋体" w:hAnsi="宋体" w:cs="微软雅黑"/>
                <w:color w:val="000000"/>
                <w:kern w:val="0"/>
                <w:szCs w:val="21"/>
              </w:rPr>
              <w:t>2</w:t>
            </w:r>
          </w:p>
        </w:tc>
        <w:tc>
          <w:tcPr>
            <w:tcW w:w="1840"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r>
              <w:rPr>
                <w:rFonts w:ascii="宋体" w:hAnsi="宋体" w:hint="eastAsia"/>
              </w:rPr>
              <w:t>运营数据分析</w:t>
            </w:r>
          </w:p>
        </w:tc>
        <w:tc>
          <w:tcPr>
            <w:tcW w:w="567"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color w:val="000000"/>
                <w:kern w:val="0"/>
                <w:szCs w:val="21"/>
              </w:rPr>
            </w:pPr>
            <w:r>
              <w:rPr>
                <w:rFonts w:ascii="宋体" w:hAnsi="宋体" w:cs="微软雅黑"/>
                <w:color w:val="000000"/>
                <w:kern w:val="0"/>
                <w:szCs w:val="21"/>
              </w:rPr>
              <w:t>15</w:t>
            </w:r>
          </w:p>
        </w:tc>
        <w:tc>
          <w:tcPr>
            <w:tcW w:w="5341"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r>
              <w:rPr>
                <w:rFonts w:ascii="宋体" w:hAnsi="宋体" w:cs="微软雅黑"/>
                <w:szCs w:val="21"/>
              </w:rPr>
              <w:t>1.</w:t>
            </w:r>
            <w:r>
              <w:rPr>
                <w:rFonts w:ascii="宋体" w:hAnsi="宋体" w:cs="微软雅黑" w:hint="eastAsia"/>
                <w:szCs w:val="21"/>
              </w:rPr>
              <w:t>分析过程清晰与方法得当</w:t>
            </w:r>
            <w:r>
              <w:rPr>
                <w:rFonts w:ascii="宋体" w:cs="微软雅黑"/>
                <w:szCs w:val="21"/>
              </w:rPr>
              <w:t>0-</w:t>
            </w:r>
            <w:r>
              <w:rPr>
                <w:rFonts w:ascii="宋体" w:hAnsi="宋体" w:cs="微软雅黑"/>
                <w:szCs w:val="21"/>
              </w:rPr>
              <w:t>9</w:t>
            </w:r>
            <w:r>
              <w:rPr>
                <w:rFonts w:ascii="宋体" w:hAnsi="宋体" w:cs="微软雅黑" w:hint="eastAsia"/>
                <w:szCs w:val="21"/>
              </w:rPr>
              <w:t>分</w:t>
            </w:r>
          </w:p>
          <w:p w:rsidR="001871D0" w:rsidRDefault="001871D0" w:rsidP="001871D0">
            <w:pPr>
              <w:spacing w:beforeLines="50" w:before="156"/>
              <w:rPr>
                <w:rFonts w:ascii="宋体" w:cs="微软雅黑"/>
                <w:szCs w:val="21"/>
              </w:rPr>
            </w:pPr>
            <w:r>
              <w:rPr>
                <w:rFonts w:ascii="宋体" w:hAnsi="宋体" w:cs="微软雅黑"/>
                <w:szCs w:val="21"/>
              </w:rPr>
              <w:t>2.</w:t>
            </w:r>
            <w:r>
              <w:rPr>
                <w:rFonts w:ascii="宋体" w:hAnsi="宋体" w:cs="微软雅黑" w:hint="eastAsia"/>
                <w:szCs w:val="21"/>
              </w:rPr>
              <w:t>分析结果应用准确</w:t>
            </w:r>
            <w:r>
              <w:rPr>
                <w:rFonts w:ascii="宋体" w:cs="微软雅黑"/>
                <w:szCs w:val="21"/>
              </w:rPr>
              <w:t>0-</w:t>
            </w:r>
            <w:r>
              <w:rPr>
                <w:rFonts w:ascii="宋体" w:hAnsi="宋体" w:cs="微软雅黑"/>
                <w:szCs w:val="21"/>
              </w:rPr>
              <w:t>6</w:t>
            </w:r>
            <w:r>
              <w:rPr>
                <w:rFonts w:ascii="宋体" w:hAnsi="宋体" w:cs="微软雅黑" w:hint="eastAsia"/>
                <w:szCs w:val="21"/>
              </w:rPr>
              <w:t>分</w:t>
            </w:r>
          </w:p>
        </w:tc>
      </w:tr>
      <w:tr w:rsidR="001871D0" w:rsidTr="00D92C61">
        <w:trPr>
          <w:trHeight w:val="1274"/>
          <w:jc w:val="center"/>
        </w:trPr>
        <w:tc>
          <w:tcPr>
            <w:tcW w:w="582"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kern w:val="0"/>
                <w:szCs w:val="21"/>
              </w:rPr>
            </w:pPr>
            <w:r>
              <w:rPr>
                <w:rFonts w:ascii="宋体" w:hAnsi="宋体" w:cs="微软雅黑"/>
                <w:color w:val="000000"/>
                <w:kern w:val="0"/>
                <w:szCs w:val="21"/>
              </w:rPr>
              <w:t>3</w:t>
            </w:r>
          </w:p>
        </w:tc>
        <w:tc>
          <w:tcPr>
            <w:tcW w:w="1840"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r>
              <w:rPr>
                <w:rFonts w:ascii="宋体" w:hAnsi="宋体" w:hint="eastAsia"/>
              </w:rPr>
              <w:t>储位管理与库存控制</w:t>
            </w:r>
          </w:p>
        </w:tc>
        <w:tc>
          <w:tcPr>
            <w:tcW w:w="567"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color w:val="000000"/>
                <w:kern w:val="0"/>
                <w:szCs w:val="21"/>
              </w:rPr>
            </w:pPr>
            <w:r>
              <w:rPr>
                <w:rFonts w:ascii="宋体" w:hAnsi="宋体" w:cs="微软雅黑"/>
                <w:color w:val="000000"/>
                <w:kern w:val="0"/>
                <w:szCs w:val="21"/>
              </w:rPr>
              <w:t>1</w:t>
            </w:r>
            <w:r>
              <w:rPr>
                <w:rFonts w:ascii="宋体" w:cs="微软雅黑"/>
                <w:color w:val="000000"/>
                <w:kern w:val="0"/>
                <w:szCs w:val="21"/>
              </w:rPr>
              <w:t>0</w:t>
            </w:r>
          </w:p>
        </w:tc>
        <w:tc>
          <w:tcPr>
            <w:tcW w:w="5341"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r>
              <w:rPr>
                <w:rFonts w:ascii="宋体" w:hAnsi="宋体" w:cs="微软雅黑"/>
                <w:szCs w:val="21"/>
              </w:rPr>
              <w:t>1.</w:t>
            </w:r>
            <w:r>
              <w:rPr>
                <w:rFonts w:ascii="宋体" w:hAnsi="宋体" w:cs="微软雅黑" w:hint="eastAsia"/>
                <w:szCs w:val="21"/>
              </w:rPr>
              <w:t>信息采集准确</w:t>
            </w:r>
            <w:r>
              <w:rPr>
                <w:rFonts w:ascii="宋体" w:cs="微软雅黑"/>
                <w:szCs w:val="21"/>
              </w:rPr>
              <w:t>0-</w:t>
            </w:r>
            <w:r>
              <w:rPr>
                <w:rFonts w:ascii="宋体" w:hAnsi="宋体" w:cs="微软雅黑"/>
                <w:szCs w:val="21"/>
              </w:rPr>
              <w:t>6</w:t>
            </w:r>
            <w:r>
              <w:rPr>
                <w:rFonts w:ascii="宋体" w:hAnsi="宋体" w:cs="微软雅黑" w:hint="eastAsia"/>
                <w:szCs w:val="21"/>
              </w:rPr>
              <w:t>分</w:t>
            </w:r>
          </w:p>
          <w:p w:rsidR="001871D0" w:rsidRDefault="001871D0" w:rsidP="001871D0">
            <w:pPr>
              <w:spacing w:beforeLines="50" w:before="156"/>
              <w:rPr>
                <w:rFonts w:ascii="宋体" w:cs="微软雅黑"/>
                <w:szCs w:val="21"/>
              </w:rPr>
            </w:pPr>
            <w:r>
              <w:rPr>
                <w:rFonts w:ascii="宋体" w:hAnsi="宋体" w:cs="微软雅黑"/>
                <w:szCs w:val="21"/>
              </w:rPr>
              <w:t>2.</w:t>
            </w:r>
            <w:r>
              <w:rPr>
                <w:rFonts w:ascii="宋体" w:hAnsi="宋体" w:cs="微软雅黑" w:hint="eastAsia"/>
                <w:szCs w:val="21"/>
              </w:rPr>
              <w:t>分析结果应用好、执行到位</w:t>
            </w:r>
            <w:r>
              <w:rPr>
                <w:rFonts w:ascii="宋体" w:cs="微软雅黑"/>
                <w:szCs w:val="21"/>
              </w:rPr>
              <w:t>0-</w:t>
            </w:r>
            <w:r>
              <w:rPr>
                <w:rFonts w:ascii="宋体" w:hAnsi="宋体" w:cs="微软雅黑"/>
                <w:szCs w:val="21"/>
              </w:rPr>
              <w:t>4</w:t>
            </w:r>
            <w:r>
              <w:rPr>
                <w:rFonts w:ascii="宋体" w:hAnsi="宋体" w:cs="微软雅黑" w:hint="eastAsia"/>
                <w:szCs w:val="21"/>
              </w:rPr>
              <w:t>分</w:t>
            </w:r>
          </w:p>
        </w:tc>
      </w:tr>
      <w:tr w:rsidR="001871D0" w:rsidTr="00D92C61">
        <w:trPr>
          <w:trHeight w:val="465"/>
          <w:jc w:val="center"/>
        </w:trPr>
        <w:tc>
          <w:tcPr>
            <w:tcW w:w="582"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kern w:val="0"/>
                <w:szCs w:val="21"/>
              </w:rPr>
            </w:pPr>
            <w:r>
              <w:rPr>
                <w:rFonts w:ascii="宋体" w:hAnsi="宋体" w:cs="微软雅黑"/>
                <w:color w:val="000000"/>
                <w:kern w:val="0"/>
                <w:szCs w:val="21"/>
              </w:rPr>
              <w:t>4</w:t>
            </w:r>
          </w:p>
        </w:tc>
        <w:tc>
          <w:tcPr>
            <w:tcW w:w="1840"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proofErr w:type="gramStart"/>
            <w:r>
              <w:rPr>
                <w:rFonts w:ascii="宋体" w:hAnsi="宋体" w:hint="eastAsia"/>
              </w:rPr>
              <w:t>拣货策略</w:t>
            </w:r>
            <w:proofErr w:type="gramEnd"/>
          </w:p>
        </w:tc>
        <w:tc>
          <w:tcPr>
            <w:tcW w:w="567"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color w:val="000000"/>
                <w:kern w:val="0"/>
                <w:szCs w:val="21"/>
              </w:rPr>
            </w:pPr>
            <w:r>
              <w:rPr>
                <w:rFonts w:ascii="宋体" w:hAnsi="宋体" w:cs="微软雅黑"/>
                <w:color w:val="000000"/>
                <w:kern w:val="0"/>
                <w:szCs w:val="21"/>
              </w:rPr>
              <w:t>20</w:t>
            </w:r>
          </w:p>
        </w:tc>
        <w:tc>
          <w:tcPr>
            <w:tcW w:w="5341"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r>
              <w:rPr>
                <w:rFonts w:ascii="宋体" w:hAnsi="宋体" w:cs="微软雅黑"/>
                <w:szCs w:val="21"/>
              </w:rPr>
              <w:t>1.</w:t>
            </w:r>
            <w:r>
              <w:rPr>
                <w:rFonts w:ascii="宋体" w:hAnsi="宋体" w:cs="微软雅黑" w:hint="eastAsia"/>
                <w:szCs w:val="21"/>
              </w:rPr>
              <w:t>分析过程清晰与方法得当</w:t>
            </w:r>
            <w:r>
              <w:rPr>
                <w:rFonts w:ascii="宋体" w:cs="微软雅黑"/>
                <w:szCs w:val="21"/>
              </w:rPr>
              <w:t>0-</w:t>
            </w:r>
            <w:r>
              <w:rPr>
                <w:rFonts w:ascii="宋体" w:hAnsi="宋体" w:cs="微软雅黑"/>
                <w:szCs w:val="21"/>
              </w:rPr>
              <w:t>9</w:t>
            </w:r>
            <w:r>
              <w:rPr>
                <w:rFonts w:ascii="宋体" w:hAnsi="宋体" w:cs="微软雅黑" w:hint="eastAsia"/>
                <w:szCs w:val="21"/>
              </w:rPr>
              <w:t>分</w:t>
            </w:r>
          </w:p>
          <w:p w:rsidR="001871D0" w:rsidRDefault="001871D0" w:rsidP="001871D0">
            <w:pPr>
              <w:spacing w:beforeLines="50" w:before="156"/>
              <w:rPr>
                <w:rFonts w:ascii="宋体" w:cs="微软雅黑"/>
                <w:szCs w:val="21"/>
              </w:rPr>
            </w:pPr>
            <w:r>
              <w:rPr>
                <w:rFonts w:ascii="宋体" w:hAnsi="宋体" w:cs="微软雅黑"/>
                <w:szCs w:val="21"/>
              </w:rPr>
              <w:t>2.</w:t>
            </w:r>
            <w:r>
              <w:rPr>
                <w:rFonts w:ascii="宋体" w:hAnsi="宋体" w:cs="微软雅黑" w:hint="eastAsia"/>
                <w:szCs w:val="21"/>
              </w:rPr>
              <w:t>分析结果应用准确</w:t>
            </w:r>
            <w:r>
              <w:rPr>
                <w:rFonts w:ascii="宋体" w:cs="微软雅黑"/>
                <w:szCs w:val="21"/>
              </w:rPr>
              <w:t>0-</w:t>
            </w:r>
            <w:r>
              <w:rPr>
                <w:rFonts w:ascii="宋体" w:hAnsi="宋体" w:cs="微软雅黑"/>
                <w:szCs w:val="21"/>
              </w:rPr>
              <w:t>6</w:t>
            </w:r>
            <w:r>
              <w:rPr>
                <w:rFonts w:ascii="宋体" w:hAnsi="宋体" w:cs="微软雅黑" w:hint="eastAsia"/>
                <w:szCs w:val="21"/>
              </w:rPr>
              <w:t>分</w:t>
            </w:r>
          </w:p>
        </w:tc>
      </w:tr>
      <w:tr w:rsidR="001871D0" w:rsidTr="00D92C61">
        <w:trPr>
          <w:trHeight w:val="465"/>
          <w:jc w:val="center"/>
        </w:trPr>
        <w:tc>
          <w:tcPr>
            <w:tcW w:w="582"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color w:val="000000"/>
                <w:kern w:val="0"/>
                <w:szCs w:val="21"/>
              </w:rPr>
            </w:pPr>
            <w:r>
              <w:rPr>
                <w:rFonts w:ascii="宋体" w:hAnsi="宋体" w:cs="微软雅黑"/>
                <w:color w:val="000000"/>
                <w:kern w:val="0"/>
                <w:szCs w:val="21"/>
              </w:rPr>
              <w:t>5</w:t>
            </w:r>
          </w:p>
        </w:tc>
        <w:tc>
          <w:tcPr>
            <w:tcW w:w="1840"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r>
              <w:rPr>
                <w:rFonts w:ascii="宋体" w:hAnsi="宋体" w:hint="eastAsia"/>
              </w:rPr>
              <w:t>流程设计与优化</w:t>
            </w:r>
          </w:p>
        </w:tc>
        <w:tc>
          <w:tcPr>
            <w:tcW w:w="567"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color w:val="000000"/>
                <w:kern w:val="0"/>
                <w:szCs w:val="21"/>
              </w:rPr>
            </w:pPr>
            <w:r>
              <w:rPr>
                <w:rFonts w:ascii="宋体" w:hAnsi="宋体" w:cs="微软雅黑"/>
                <w:color w:val="000000"/>
                <w:kern w:val="0"/>
                <w:szCs w:val="21"/>
              </w:rPr>
              <w:t>20</w:t>
            </w:r>
          </w:p>
        </w:tc>
        <w:tc>
          <w:tcPr>
            <w:tcW w:w="5341"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r>
              <w:rPr>
                <w:rFonts w:ascii="宋体" w:hAnsi="宋体" w:cs="微软雅黑"/>
                <w:szCs w:val="21"/>
              </w:rPr>
              <w:t>1.</w:t>
            </w:r>
            <w:r>
              <w:rPr>
                <w:rFonts w:ascii="宋体" w:hAnsi="宋体" w:cs="微软雅黑" w:hint="eastAsia"/>
                <w:szCs w:val="21"/>
              </w:rPr>
              <w:t>工作职责描述准备到位</w:t>
            </w:r>
            <w:r>
              <w:rPr>
                <w:rFonts w:ascii="宋体" w:hAnsi="宋体" w:cs="微软雅黑"/>
                <w:szCs w:val="21"/>
              </w:rPr>
              <w:t xml:space="preserve">0-5 </w:t>
            </w:r>
            <w:r>
              <w:rPr>
                <w:rFonts w:ascii="宋体" w:hAnsi="宋体" w:cs="微软雅黑" w:hint="eastAsia"/>
                <w:szCs w:val="21"/>
              </w:rPr>
              <w:t>分</w:t>
            </w:r>
          </w:p>
          <w:p w:rsidR="001871D0" w:rsidRDefault="001871D0" w:rsidP="001871D0">
            <w:pPr>
              <w:spacing w:beforeLines="50" w:before="156"/>
              <w:rPr>
                <w:rFonts w:ascii="宋体" w:cs="微软雅黑"/>
                <w:szCs w:val="21"/>
              </w:rPr>
            </w:pPr>
            <w:r>
              <w:rPr>
                <w:rFonts w:ascii="宋体" w:hAnsi="宋体" w:cs="微软雅黑"/>
                <w:szCs w:val="21"/>
              </w:rPr>
              <w:t>2. SOP</w:t>
            </w:r>
            <w:r>
              <w:rPr>
                <w:rFonts w:ascii="宋体" w:hAnsi="宋体" w:cs="微软雅黑" w:hint="eastAsia"/>
                <w:szCs w:val="21"/>
              </w:rPr>
              <w:t>编写规范、标准、有条理、表现形式丰富</w:t>
            </w:r>
            <w:r>
              <w:rPr>
                <w:rFonts w:ascii="宋体" w:hAnsi="宋体" w:cs="微软雅黑"/>
                <w:szCs w:val="21"/>
              </w:rPr>
              <w:t>0-10</w:t>
            </w:r>
            <w:r>
              <w:rPr>
                <w:rFonts w:ascii="宋体" w:hAnsi="宋体" w:cs="微软雅黑" w:hint="eastAsia"/>
                <w:szCs w:val="21"/>
              </w:rPr>
              <w:t>分</w:t>
            </w:r>
          </w:p>
        </w:tc>
      </w:tr>
      <w:tr w:rsidR="001871D0" w:rsidTr="00D92C61">
        <w:trPr>
          <w:trHeight w:val="833"/>
          <w:jc w:val="center"/>
        </w:trPr>
        <w:tc>
          <w:tcPr>
            <w:tcW w:w="582"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kern w:val="0"/>
                <w:szCs w:val="21"/>
              </w:rPr>
            </w:pPr>
            <w:r>
              <w:rPr>
                <w:rFonts w:ascii="宋体" w:hAnsi="宋体" w:cs="微软雅黑"/>
                <w:color w:val="000000"/>
                <w:kern w:val="0"/>
                <w:szCs w:val="21"/>
              </w:rPr>
              <w:t>6</w:t>
            </w:r>
          </w:p>
        </w:tc>
        <w:tc>
          <w:tcPr>
            <w:tcW w:w="1840"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r>
              <w:rPr>
                <w:rFonts w:ascii="宋体" w:hAnsi="宋体" w:hint="eastAsia"/>
              </w:rPr>
              <w:t>新技术的应用</w:t>
            </w:r>
          </w:p>
        </w:tc>
        <w:tc>
          <w:tcPr>
            <w:tcW w:w="567"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ind w:firstLineChars="50" w:firstLine="105"/>
              <w:rPr>
                <w:rFonts w:ascii="宋体" w:cs="微软雅黑"/>
                <w:color w:val="000000"/>
                <w:kern w:val="0"/>
                <w:szCs w:val="21"/>
              </w:rPr>
            </w:pPr>
            <w:r>
              <w:rPr>
                <w:rFonts w:ascii="宋体" w:hAnsi="宋体" w:cs="微软雅黑"/>
                <w:color w:val="000000"/>
                <w:kern w:val="0"/>
                <w:szCs w:val="21"/>
              </w:rPr>
              <w:t>15</w:t>
            </w:r>
          </w:p>
        </w:tc>
        <w:tc>
          <w:tcPr>
            <w:tcW w:w="5341"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r>
              <w:rPr>
                <w:rFonts w:ascii="宋体" w:hAnsi="宋体" w:cs="微软雅黑"/>
                <w:szCs w:val="21"/>
              </w:rPr>
              <w:t>1.</w:t>
            </w:r>
            <w:r>
              <w:rPr>
                <w:rFonts w:ascii="宋体" w:hAnsi="宋体" w:cs="微软雅黑" w:hint="eastAsia"/>
                <w:szCs w:val="21"/>
              </w:rPr>
              <w:t>思路清晰与方法得当</w:t>
            </w:r>
            <w:r>
              <w:rPr>
                <w:rFonts w:ascii="宋体" w:cs="微软雅黑"/>
                <w:szCs w:val="21"/>
              </w:rPr>
              <w:t>0-</w:t>
            </w:r>
            <w:r>
              <w:rPr>
                <w:rFonts w:ascii="宋体" w:hAnsi="宋体" w:cs="微软雅黑"/>
                <w:szCs w:val="21"/>
              </w:rPr>
              <w:t>9</w:t>
            </w:r>
            <w:r>
              <w:rPr>
                <w:rFonts w:ascii="宋体" w:hAnsi="宋体" w:cs="微软雅黑" w:hint="eastAsia"/>
                <w:szCs w:val="21"/>
              </w:rPr>
              <w:t>分</w:t>
            </w:r>
          </w:p>
          <w:p w:rsidR="001871D0" w:rsidRDefault="001871D0" w:rsidP="001871D0">
            <w:pPr>
              <w:spacing w:beforeLines="50" w:before="156"/>
              <w:rPr>
                <w:rFonts w:ascii="宋体" w:cs="微软雅黑"/>
                <w:szCs w:val="21"/>
              </w:rPr>
            </w:pPr>
            <w:r>
              <w:rPr>
                <w:rFonts w:ascii="宋体" w:hAnsi="宋体" w:cs="微软雅黑"/>
                <w:szCs w:val="21"/>
              </w:rPr>
              <w:t>2.</w:t>
            </w:r>
            <w:r>
              <w:rPr>
                <w:rFonts w:ascii="宋体" w:hAnsi="宋体" w:cs="微软雅黑" w:hint="eastAsia"/>
                <w:szCs w:val="21"/>
              </w:rPr>
              <w:t>应用合理，性价比高</w:t>
            </w:r>
            <w:r>
              <w:rPr>
                <w:rFonts w:ascii="宋体" w:cs="微软雅黑"/>
                <w:szCs w:val="21"/>
              </w:rPr>
              <w:t>0-</w:t>
            </w:r>
            <w:r>
              <w:rPr>
                <w:rFonts w:ascii="宋体" w:hAnsi="宋体" w:cs="微软雅黑"/>
                <w:szCs w:val="21"/>
              </w:rPr>
              <w:t>6</w:t>
            </w:r>
            <w:r>
              <w:rPr>
                <w:rFonts w:ascii="宋体" w:hAnsi="宋体" w:cs="微软雅黑" w:hint="eastAsia"/>
                <w:szCs w:val="21"/>
              </w:rPr>
              <w:t>分</w:t>
            </w:r>
          </w:p>
        </w:tc>
      </w:tr>
      <w:tr w:rsidR="001871D0" w:rsidTr="00D92C61">
        <w:trPr>
          <w:trHeight w:val="833"/>
          <w:jc w:val="center"/>
        </w:trPr>
        <w:tc>
          <w:tcPr>
            <w:tcW w:w="582"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color w:val="000000"/>
                <w:kern w:val="0"/>
                <w:szCs w:val="21"/>
              </w:rPr>
            </w:pPr>
            <w:r>
              <w:rPr>
                <w:rFonts w:ascii="宋体" w:hAnsi="宋体" w:cs="微软雅黑"/>
                <w:color w:val="000000"/>
                <w:kern w:val="0"/>
                <w:szCs w:val="21"/>
              </w:rPr>
              <w:t>7</w:t>
            </w:r>
          </w:p>
        </w:tc>
        <w:tc>
          <w:tcPr>
            <w:tcW w:w="1840"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r>
              <w:rPr>
                <w:rFonts w:ascii="宋体" w:hAnsi="宋体" w:cs="微软雅黑" w:hint="eastAsia"/>
                <w:szCs w:val="21"/>
              </w:rPr>
              <w:t>方案的规范性</w:t>
            </w:r>
          </w:p>
        </w:tc>
        <w:tc>
          <w:tcPr>
            <w:tcW w:w="567"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line="276" w:lineRule="auto"/>
              <w:jc w:val="center"/>
              <w:rPr>
                <w:rFonts w:ascii="宋体" w:cs="微软雅黑"/>
                <w:color w:val="000000"/>
                <w:kern w:val="0"/>
                <w:szCs w:val="21"/>
              </w:rPr>
            </w:pPr>
            <w:r>
              <w:rPr>
                <w:rFonts w:ascii="宋体" w:hAnsi="宋体" w:cs="微软雅黑"/>
                <w:color w:val="000000"/>
                <w:kern w:val="0"/>
                <w:szCs w:val="21"/>
              </w:rPr>
              <w:t>10</w:t>
            </w:r>
          </w:p>
        </w:tc>
        <w:tc>
          <w:tcPr>
            <w:tcW w:w="5341" w:type="dxa"/>
            <w:tcBorders>
              <w:top w:val="single" w:sz="8" w:space="0" w:color="8064A2"/>
              <w:left w:val="single" w:sz="8" w:space="0" w:color="8064A2"/>
              <w:bottom w:val="single" w:sz="8" w:space="0" w:color="8064A2"/>
              <w:right w:val="single" w:sz="8" w:space="0" w:color="8064A2"/>
            </w:tcBorders>
            <w:tcMar>
              <w:top w:w="15" w:type="dxa"/>
              <w:left w:w="15" w:type="dxa"/>
              <w:bottom w:w="0" w:type="dxa"/>
              <w:right w:w="15" w:type="dxa"/>
            </w:tcMar>
            <w:vAlign w:val="center"/>
          </w:tcPr>
          <w:p w:rsidR="001871D0" w:rsidRDefault="001871D0" w:rsidP="001871D0">
            <w:pPr>
              <w:spacing w:beforeLines="50" w:before="156"/>
              <w:rPr>
                <w:rFonts w:ascii="宋体" w:cs="微软雅黑"/>
                <w:szCs w:val="21"/>
              </w:rPr>
            </w:pPr>
            <w:r>
              <w:rPr>
                <w:rFonts w:ascii="宋体" w:hAnsi="宋体" w:cs="微软雅黑"/>
                <w:szCs w:val="21"/>
              </w:rPr>
              <w:t>1</w:t>
            </w:r>
            <w:r>
              <w:rPr>
                <w:rFonts w:ascii="宋体" w:cs="微软雅黑"/>
                <w:szCs w:val="21"/>
              </w:rPr>
              <w:t>.</w:t>
            </w:r>
            <w:r>
              <w:rPr>
                <w:rFonts w:ascii="宋体" w:hAnsi="宋体" w:cs="微软雅黑" w:hint="eastAsia"/>
                <w:szCs w:val="21"/>
              </w:rPr>
              <w:t>方案合理应用非文字要素，方案文字、图表、软件、设计图纸等符合国家规范</w:t>
            </w:r>
            <w:r>
              <w:rPr>
                <w:rFonts w:ascii="宋体" w:hAnsi="宋体" w:cs="微软雅黑"/>
                <w:szCs w:val="21"/>
              </w:rPr>
              <w:t>0-5</w:t>
            </w:r>
            <w:r>
              <w:rPr>
                <w:rFonts w:ascii="宋体" w:hAnsi="宋体" w:cs="微软雅黑" w:hint="eastAsia"/>
                <w:szCs w:val="21"/>
              </w:rPr>
              <w:t>分</w:t>
            </w:r>
          </w:p>
          <w:p w:rsidR="001871D0" w:rsidRDefault="001871D0" w:rsidP="001871D0">
            <w:pPr>
              <w:spacing w:beforeLines="50" w:before="156"/>
              <w:rPr>
                <w:rFonts w:ascii="宋体" w:cs="微软雅黑"/>
                <w:szCs w:val="21"/>
              </w:rPr>
            </w:pPr>
            <w:r>
              <w:rPr>
                <w:rFonts w:ascii="宋体" w:hAnsi="宋体" w:cs="微软雅黑"/>
                <w:szCs w:val="21"/>
              </w:rPr>
              <w:t>2</w:t>
            </w:r>
            <w:r>
              <w:rPr>
                <w:rFonts w:ascii="宋体" w:cs="微软雅黑"/>
                <w:szCs w:val="21"/>
              </w:rPr>
              <w:t>.</w:t>
            </w:r>
            <w:r>
              <w:rPr>
                <w:rFonts w:ascii="宋体" w:hAnsi="宋体" w:cs="微软雅黑" w:hint="eastAsia"/>
                <w:szCs w:val="21"/>
              </w:rPr>
              <w:t>提交评审的文档核材料齐全、装订整齐、规范、美观、图纸整洁，方案逻辑严密</w:t>
            </w:r>
            <w:r>
              <w:rPr>
                <w:rFonts w:ascii="宋体" w:hAnsi="宋体" w:cs="微软雅黑"/>
                <w:szCs w:val="21"/>
              </w:rPr>
              <w:t>0-5</w:t>
            </w:r>
            <w:r>
              <w:rPr>
                <w:rFonts w:ascii="宋体" w:hAnsi="宋体" w:cs="微软雅黑" w:hint="eastAsia"/>
                <w:szCs w:val="21"/>
              </w:rPr>
              <w:t>分</w:t>
            </w:r>
          </w:p>
        </w:tc>
      </w:tr>
    </w:tbl>
    <w:p w:rsidR="001871D0" w:rsidRDefault="001871D0" w:rsidP="001871D0">
      <w:pPr>
        <w:shd w:val="clear" w:color="auto" w:fill="FFFFFF"/>
        <w:spacing w:beforeLines="50" w:before="156" w:line="560" w:lineRule="exact"/>
        <w:jc w:val="center"/>
        <w:rPr>
          <w:rFonts w:ascii="宋体" w:cs="微软雅黑"/>
          <w:color w:val="000000"/>
          <w:sz w:val="24"/>
        </w:rPr>
      </w:pPr>
      <w:r>
        <w:rPr>
          <w:rFonts w:ascii="宋体" w:hAnsi="宋体" w:cs="微软雅黑" w:hint="eastAsia"/>
          <w:color w:val="000000"/>
          <w:sz w:val="24"/>
        </w:rPr>
        <w:t>方案讲解答辩评分标准（</w:t>
      </w:r>
      <w:r>
        <w:rPr>
          <w:rFonts w:ascii="宋体" w:hAnsi="宋体" w:cs="微软雅黑"/>
          <w:color w:val="000000"/>
          <w:sz w:val="24"/>
        </w:rPr>
        <w:t>100</w:t>
      </w:r>
      <w:r>
        <w:rPr>
          <w:rFonts w:ascii="宋体" w:hAnsi="宋体" w:cs="微软雅黑" w:hint="eastAsia"/>
          <w:color w:val="000000"/>
          <w:sz w:val="24"/>
        </w:rPr>
        <w:t>分）</w:t>
      </w:r>
    </w:p>
    <w:tbl>
      <w:tblPr>
        <w:tblW w:w="8330" w:type="dxa"/>
        <w:jc w:val="center"/>
        <w:tblInd w:w="6" w:type="dxa"/>
        <w:tblLayout w:type="fixed"/>
        <w:tblCellMar>
          <w:left w:w="0" w:type="dxa"/>
          <w:right w:w="0" w:type="dxa"/>
        </w:tblCellMar>
        <w:tblLook w:val="04A0" w:firstRow="1" w:lastRow="0" w:firstColumn="1" w:lastColumn="0" w:noHBand="0" w:noVBand="1"/>
      </w:tblPr>
      <w:tblGrid>
        <w:gridCol w:w="582"/>
        <w:gridCol w:w="1840"/>
        <w:gridCol w:w="567"/>
        <w:gridCol w:w="5341"/>
      </w:tblGrid>
      <w:tr w:rsidR="001871D0" w:rsidTr="00D92C61">
        <w:trPr>
          <w:trHeight w:val="451"/>
          <w:jc w:val="center"/>
        </w:trPr>
        <w:tc>
          <w:tcPr>
            <w:tcW w:w="582" w:type="dxa"/>
            <w:tcBorders>
              <w:top w:val="single" w:sz="8" w:space="0" w:color="8064A2"/>
              <w:left w:val="single" w:sz="8" w:space="0" w:color="8064A2"/>
              <w:bottom w:val="single" w:sz="8" w:space="0" w:color="8064A2"/>
              <w:right w:val="single" w:sz="8" w:space="0" w:color="8064A2"/>
            </w:tcBorders>
            <w:shd w:val="clear" w:color="auto" w:fill="92D050"/>
            <w:tcMar>
              <w:top w:w="15" w:type="dxa"/>
              <w:left w:w="15" w:type="dxa"/>
              <w:bottom w:w="0" w:type="dxa"/>
              <w:right w:w="15" w:type="dxa"/>
            </w:tcMar>
            <w:vAlign w:val="center"/>
          </w:tcPr>
          <w:p w:rsidR="001871D0" w:rsidRDefault="001871D0" w:rsidP="001871D0">
            <w:pPr>
              <w:spacing w:beforeLines="50" w:before="156"/>
              <w:jc w:val="center"/>
              <w:rPr>
                <w:rFonts w:ascii="宋体" w:cs="微软雅黑"/>
                <w:kern w:val="0"/>
                <w:szCs w:val="21"/>
              </w:rPr>
            </w:pPr>
            <w:r>
              <w:rPr>
                <w:rFonts w:ascii="宋体" w:hAnsi="宋体" w:cs="微软雅黑" w:hint="eastAsia"/>
                <w:color w:val="000000"/>
                <w:kern w:val="0"/>
                <w:szCs w:val="21"/>
              </w:rPr>
              <w:t>编号</w:t>
            </w:r>
          </w:p>
        </w:tc>
        <w:tc>
          <w:tcPr>
            <w:tcW w:w="1840" w:type="dxa"/>
            <w:tcBorders>
              <w:top w:val="single" w:sz="8" w:space="0" w:color="8064A2"/>
              <w:left w:val="single" w:sz="8" w:space="0" w:color="8064A2"/>
              <w:bottom w:val="single" w:sz="8" w:space="0" w:color="8064A2"/>
              <w:right w:val="single" w:sz="8" w:space="0" w:color="8064A2"/>
            </w:tcBorders>
            <w:shd w:val="clear" w:color="auto" w:fill="92D050"/>
            <w:tcMar>
              <w:top w:w="15" w:type="dxa"/>
              <w:left w:w="15" w:type="dxa"/>
              <w:bottom w:w="0" w:type="dxa"/>
              <w:right w:w="15" w:type="dxa"/>
            </w:tcMar>
            <w:vAlign w:val="center"/>
          </w:tcPr>
          <w:p w:rsidR="001871D0" w:rsidRDefault="001871D0" w:rsidP="001871D0">
            <w:pPr>
              <w:spacing w:beforeLines="50" w:before="156"/>
              <w:jc w:val="center"/>
              <w:rPr>
                <w:rFonts w:ascii="宋体" w:cs="微软雅黑"/>
                <w:kern w:val="0"/>
                <w:szCs w:val="21"/>
              </w:rPr>
            </w:pPr>
            <w:r>
              <w:rPr>
                <w:rFonts w:ascii="宋体" w:hAnsi="宋体" w:cs="微软雅黑" w:hint="eastAsia"/>
                <w:color w:val="000000"/>
                <w:kern w:val="0"/>
                <w:szCs w:val="21"/>
              </w:rPr>
              <w:t>名称</w:t>
            </w:r>
          </w:p>
        </w:tc>
        <w:tc>
          <w:tcPr>
            <w:tcW w:w="567" w:type="dxa"/>
            <w:tcBorders>
              <w:top w:val="single" w:sz="8" w:space="0" w:color="8064A2"/>
              <w:left w:val="single" w:sz="8" w:space="0" w:color="8064A2"/>
              <w:bottom w:val="single" w:sz="8" w:space="0" w:color="8064A2"/>
              <w:right w:val="single" w:sz="8" w:space="0" w:color="8064A2"/>
            </w:tcBorders>
            <w:shd w:val="clear" w:color="auto" w:fill="92D050"/>
            <w:tcMar>
              <w:top w:w="15" w:type="dxa"/>
              <w:left w:w="15" w:type="dxa"/>
              <w:bottom w:w="0" w:type="dxa"/>
              <w:right w:w="15" w:type="dxa"/>
            </w:tcMar>
            <w:vAlign w:val="center"/>
          </w:tcPr>
          <w:p w:rsidR="001871D0" w:rsidRDefault="001871D0" w:rsidP="001871D0">
            <w:pPr>
              <w:spacing w:beforeLines="50" w:before="156"/>
              <w:jc w:val="center"/>
              <w:rPr>
                <w:rFonts w:ascii="宋体" w:cs="微软雅黑"/>
                <w:color w:val="000000"/>
                <w:kern w:val="0"/>
                <w:szCs w:val="21"/>
              </w:rPr>
            </w:pPr>
            <w:r>
              <w:rPr>
                <w:rFonts w:ascii="宋体" w:hAnsi="宋体" w:cs="微软雅黑" w:hint="eastAsia"/>
                <w:color w:val="000000"/>
                <w:kern w:val="0"/>
                <w:szCs w:val="21"/>
              </w:rPr>
              <w:t>分值</w:t>
            </w:r>
          </w:p>
        </w:tc>
        <w:tc>
          <w:tcPr>
            <w:tcW w:w="5341" w:type="dxa"/>
            <w:tcBorders>
              <w:top w:val="single" w:sz="8" w:space="0" w:color="8064A2"/>
              <w:left w:val="single" w:sz="8" w:space="0" w:color="8064A2"/>
              <w:bottom w:val="single" w:sz="8" w:space="0" w:color="8064A2"/>
              <w:right w:val="single" w:sz="8" w:space="0" w:color="8064A2"/>
            </w:tcBorders>
            <w:shd w:val="clear" w:color="auto" w:fill="92D050"/>
            <w:tcMar>
              <w:top w:w="15" w:type="dxa"/>
              <w:left w:w="15" w:type="dxa"/>
              <w:bottom w:w="0" w:type="dxa"/>
              <w:right w:w="15" w:type="dxa"/>
            </w:tcMar>
            <w:vAlign w:val="center"/>
          </w:tcPr>
          <w:p w:rsidR="001871D0" w:rsidRDefault="001871D0" w:rsidP="001871D0">
            <w:pPr>
              <w:spacing w:beforeLines="50" w:before="156"/>
              <w:jc w:val="center"/>
              <w:rPr>
                <w:rFonts w:ascii="宋体" w:cs="微软雅黑"/>
                <w:kern w:val="0"/>
                <w:szCs w:val="21"/>
              </w:rPr>
            </w:pPr>
            <w:r>
              <w:rPr>
                <w:rFonts w:ascii="宋体" w:hAnsi="宋体" w:cs="微软雅黑" w:hint="eastAsia"/>
                <w:color w:val="000000"/>
                <w:kern w:val="0"/>
                <w:szCs w:val="21"/>
              </w:rPr>
              <w:t>评分规则</w:t>
            </w:r>
          </w:p>
        </w:tc>
      </w:tr>
      <w:tr w:rsidR="001871D0" w:rsidTr="00D92C61">
        <w:tblPrEx>
          <w:tblBorders>
            <w:top w:val="outset" w:sz="6" w:space="0" w:color="auto"/>
            <w:left w:val="outset" w:sz="6" w:space="0" w:color="auto"/>
            <w:bottom w:val="outset" w:sz="6" w:space="0" w:color="auto"/>
            <w:right w:val="outset" w:sz="6" w:space="0" w:color="auto"/>
          </w:tblBorders>
        </w:tblPrEx>
        <w:trPr>
          <w:jc w:val="center"/>
        </w:trPr>
        <w:tc>
          <w:tcPr>
            <w:tcW w:w="582" w:type="dxa"/>
            <w:tcBorders>
              <w:top w:val="outset" w:sz="6" w:space="0" w:color="auto"/>
              <w:bottom w:val="outset" w:sz="6" w:space="0" w:color="auto"/>
              <w:right w:val="outset" w:sz="6" w:space="0" w:color="auto"/>
            </w:tcBorders>
            <w:shd w:val="clear" w:color="auto" w:fill="FFFFFF"/>
            <w:vAlign w:val="center"/>
          </w:tcPr>
          <w:p w:rsidR="001871D0" w:rsidRDefault="001871D0" w:rsidP="001871D0">
            <w:pPr>
              <w:spacing w:beforeLines="50" w:before="156"/>
              <w:jc w:val="center"/>
              <w:rPr>
                <w:rFonts w:ascii="宋体" w:cs="微软雅黑"/>
                <w:color w:val="000000"/>
                <w:kern w:val="0"/>
                <w:szCs w:val="21"/>
              </w:rPr>
            </w:pPr>
            <w:r>
              <w:rPr>
                <w:rFonts w:ascii="宋体" w:hAnsi="宋体" w:cs="微软雅黑"/>
                <w:color w:val="000000"/>
                <w:kern w:val="0"/>
                <w:szCs w:val="21"/>
              </w:rPr>
              <w:t>1</w:t>
            </w:r>
          </w:p>
        </w:tc>
        <w:tc>
          <w:tcPr>
            <w:tcW w:w="1840" w:type="dxa"/>
            <w:tcBorders>
              <w:top w:val="outset" w:sz="6" w:space="0" w:color="auto"/>
              <w:left w:val="outset" w:sz="6" w:space="0" w:color="auto"/>
              <w:bottom w:val="outset" w:sz="6" w:space="0" w:color="auto"/>
              <w:right w:val="outset" w:sz="6" w:space="0" w:color="auto"/>
            </w:tcBorders>
            <w:shd w:val="clear" w:color="auto" w:fill="FFFFFF"/>
            <w:vAlign w:val="center"/>
          </w:tcPr>
          <w:p w:rsidR="001871D0" w:rsidRDefault="001871D0" w:rsidP="001871D0">
            <w:pPr>
              <w:spacing w:beforeLines="50" w:before="156"/>
              <w:rPr>
                <w:rFonts w:ascii="宋体" w:cs="微软雅黑"/>
                <w:szCs w:val="21"/>
              </w:rPr>
            </w:pPr>
            <w:r>
              <w:rPr>
                <w:rFonts w:ascii="宋体" w:hAnsi="宋体" w:cs="微软雅黑" w:hint="eastAsia"/>
                <w:szCs w:val="21"/>
              </w:rPr>
              <w:t>队伍情况</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1871D0" w:rsidRDefault="001871D0" w:rsidP="001871D0">
            <w:pPr>
              <w:spacing w:beforeLines="50" w:before="156"/>
              <w:jc w:val="center"/>
              <w:rPr>
                <w:rFonts w:ascii="宋体" w:cs="微软雅黑"/>
                <w:szCs w:val="21"/>
              </w:rPr>
            </w:pPr>
            <w:r>
              <w:rPr>
                <w:rFonts w:ascii="宋体" w:hAnsi="宋体" w:cs="微软雅黑"/>
                <w:szCs w:val="21"/>
              </w:rPr>
              <w:t>10</w:t>
            </w:r>
            <w:r>
              <w:rPr>
                <w:rFonts w:ascii="宋体" w:hAnsi="宋体" w:cs="微软雅黑" w:hint="eastAsia"/>
                <w:szCs w:val="21"/>
              </w:rPr>
              <w:t>分</w:t>
            </w:r>
          </w:p>
        </w:tc>
        <w:tc>
          <w:tcPr>
            <w:tcW w:w="5341" w:type="dxa"/>
            <w:tcBorders>
              <w:top w:val="outset" w:sz="6" w:space="0" w:color="auto"/>
              <w:left w:val="outset" w:sz="6" w:space="0" w:color="auto"/>
              <w:bottom w:val="outset" w:sz="6" w:space="0" w:color="auto"/>
            </w:tcBorders>
            <w:shd w:val="clear" w:color="auto" w:fill="FFFFFF"/>
            <w:vAlign w:val="center"/>
          </w:tcPr>
          <w:p w:rsidR="001871D0" w:rsidRDefault="001871D0" w:rsidP="001871D0">
            <w:pPr>
              <w:spacing w:beforeLines="50" w:before="156"/>
              <w:jc w:val="center"/>
              <w:rPr>
                <w:rFonts w:ascii="宋体" w:cs="微软雅黑"/>
                <w:szCs w:val="21"/>
              </w:rPr>
            </w:pPr>
            <w:r>
              <w:rPr>
                <w:rFonts w:ascii="宋体" w:hAnsi="宋体" w:cs="微软雅黑" w:hint="eastAsia"/>
                <w:szCs w:val="21"/>
              </w:rPr>
              <w:t>队伍整齐、素质高、搭配合理、分工合作好（</w:t>
            </w:r>
            <w:r>
              <w:rPr>
                <w:rFonts w:ascii="宋体" w:hAnsi="宋体" w:cs="微软雅黑"/>
                <w:szCs w:val="21"/>
              </w:rPr>
              <w:t>0-10</w:t>
            </w:r>
            <w:r>
              <w:rPr>
                <w:rFonts w:ascii="宋体" w:hAnsi="宋体" w:cs="微软雅黑" w:hint="eastAsia"/>
                <w:szCs w:val="21"/>
              </w:rPr>
              <w:t>分）</w:t>
            </w:r>
          </w:p>
        </w:tc>
      </w:tr>
      <w:tr w:rsidR="001871D0" w:rsidTr="00D92C61">
        <w:tblPrEx>
          <w:tblBorders>
            <w:top w:val="outset" w:sz="6" w:space="0" w:color="auto"/>
            <w:left w:val="outset" w:sz="6" w:space="0" w:color="auto"/>
            <w:bottom w:val="outset" w:sz="6" w:space="0" w:color="auto"/>
            <w:right w:val="outset" w:sz="6" w:space="0" w:color="auto"/>
          </w:tblBorders>
        </w:tblPrEx>
        <w:trPr>
          <w:jc w:val="center"/>
        </w:trPr>
        <w:tc>
          <w:tcPr>
            <w:tcW w:w="582" w:type="dxa"/>
            <w:tcBorders>
              <w:top w:val="outset" w:sz="6" w:space="0" w:color="auto"/>
              <w:bottom w:val="outset" w:sz="6" w:space="0" w:color="auto"/>
              <w:right w:val="outset" w:sz="6" w:space="0" w:color="auto"/>
            </w:tcBorders>
            <w:shd w:val="clear" w:color="auto" w:fill="FFFFFF"/>
            <w:vAlign w:val="center"/>
          </w:tcPr>
          <w:p w:rsidR="001871D0" w:rsidRDefault="001871D0" w:rsidP="001871D0">
            <w:pPr>
              <w:spacing w:beforeLines="50" w:before="156"/>
              <w:jc w:val="center"/>
              <w:rPr>
                <w:rFonts w:ascii="宋体" w:cs="微软雅黑"/>
                <w:color w:val="000000"/>
                <w:kern w:val="0"/>
                <w:szCs w:val="21"/>
              </w:rPr>
            </w:pPr>
            <w:r>
              <w:rPr>
                <w:rFonts w:ascii="宋体" w:hAnsi="宋体" w:cs="微软雅黑"/>
                <w:color w:val="000000"/>
                <w:kern w:val="0"/>
                <w:szCs w:val="21"/>
              </w:rPr>
              <w:t>2</w:t>
            </w:r>
          </w:p>
        </w:tc>
        <w:tc>
          <w:tcPr>
            <w:tcW w:w="1840" w:type="dxa"/>
            <w:tcBorders>
              <w:top w:val="outset" w:sz="6" w:space="0" w:color="auto"/>
              <w:left w:val="outset" w:sz="6" w:space="0" w:color="auto"/>
              <w:bottom w:val="outset" w:sz="6" w:space="0" w:color="auto"/>
              <w:right w:val="outset" w:sz="6" w:space="0" w:color="auto"/>
            </w:tcBorders>
            <w:shd w:val="clear" w:color="auto" w:fill="FFFFFF"/>
            <w:vAlign w:val="center"/>
          </w:tcPr>
          <w:p w:rsidR="001871D0" w:rsidRDefault="001871D0" w:rsidP="001871D0">
            <w:pPr>
              <w:spacing w:beforeLines="50" w:before="156"/>
              <w:rPr>
                <w:rFonts w:ascii="宋体" w:cs="微软雅黑"/>
                <w:szCs w:val="21"/>
              </w:rPr>
            </w:pPr>
            <w:r>
              <w:rPr>
                <w:rFonts w:ascii="宋体" w:hAnsi="宋体" w:cs="微软雅黑" w:hint="eastAsia"/>
                <w:szCs w:val="21"/>
              </w:rPr>
              <w:t>组织情况</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1871D0" w:rsidRDefault="001871D0" w:rsidP="001871D0">
            <w:pPr>
              <w:spacing w:beforeLines="50" w:before="156"/>
              <w:rPr>
                <w:rFonts w:ascii="宋体" w:cs="微软雅黑"/>
                <w:szCs w:val="21"/>
              </w:rPr>
            </w:pPr>
            <w:r>
              <w:rPr>
                <w:rFonts w:ascii="宋体" w:hAnsi="宋体" w:cs="微软雅黑"/>
                <w:szCs w:val="21"/>
              </w:rPr>
              <w:t>10</w:t>
            </w:r>
            <w:r>
              <w:rPr>
                <w:rFonts w:ascii="宋体" w:hAnsi="宋体" w:cs="微软雅黑" w:hint="eastAsia"/>
                <w:szCs w:val="21"/>
              </w:rPr>
              <w:t>分</w:t>
            </w:r>
          </w:p>
        </w:tc>
        <w:tc>
          <w:tcPr>
            <w:tcW w:w="5341" w:type="dxa"/>
            <w:tcBorders>
              <w:top w:val="outset" w:sz="6" w:space="0" w:color="auto"/>
              <w:left w:val="outset" w:sz="6" w:space="0" w:color="auto"/>
              <w:bottom w:val="outset" w:sz="6" w:space="0" w:color="auto"/>
            </w:tcBorders>
            <w:shd w:val="clear" w:color="auto" w:fill="FFFFFF"/>
            <w:vAlign w:val="center"/>
          </w:tcPr>
          <w:p w:rsidR="001871D0" w:rsidRDefault="001871D0" w:rsidP="001871D0">
            <w:pPr>
              <w:spacing w:beforeLines="50" w:before="156"/>
              <w:rPr>
                <w:rFonts w:ascii="宋体" w:cs="微软雅黑"/>
                <w:szCs w:val="21"/>
              </w:rPr>
            </w:pPr>
            <w:r>
              <w:rPr>
                <w:rFonts w:ascii="宋体" w:hAnsi="宋体" w:cs="微软雅黑" w:hint="eastAsia"/>
                <w:szCs w:val="21"/>
              </w:rPr>
              <w:t>领队责任心强、组织严密、学校支持力度大、按要求提交大赛所需文档（</w:t>
            </w:r>
            <w:r>
              <w:rPr>
                <w:rFonts w:ascii="宋体" w:hAnsi="宋体" w:cs="微软雅黑"/>
                <w:szCs w:val="21"/>
              </w:rPr>
              <w:t>0-10</w:t>
            </w:r>
            <w:r>
              <w:rPr>
                <w:rFonts w:ascii="宋体" w:hAnsi="宋体" w:cs="微软雅黑" w:hint="eastAsia"/>
                <w:szCs w:val="21"/>
              </w:rPr>
              <w:t>分）</w:t>
            </w:r>
          </w:p>
        </w:tc>
      </w:tr>
      <w:tr w:rsidR="001871D0" w:rsidTr="00D92C61">
        <w:tblPrEx>
          <w:tblBorders>
            <w:top w:val="outset" w:sz="6" w:space="0" w:color="auto"/>
            <w:left w:val="outset" w:sz="6" w:space="0" w:color="auto"/>
            <w:bottom w:val="outset" w:sz="6" w:space="0" w:color="auto"/>
            <w:right w:val="outset" w:sz="6" w:space="0" w:color="auto"/>
          </w:tblBorders>
        </w:tblPrEx>
        <w:trPr>
          <w:jc w:val="center"/>
        </w:trPr>
        <w:tc>
          <w:tcPr>
            <w:tcW w:w="582" w:type="dxa"/>
            <w:tcBorders>
              <w:top w:val="outset" w:sz="6" w:space="0" w:color="auto"/>
              <w:bottom w:val="outset" w:sz="6" w:space="0" w:color="auto"/>
              <w:right w:val="outset" w:sz="6" w:space="0" w:color="auto"/>
            </w:tcBorders>
            <w:shd w:val="clear" w:color="auto" w:fill="FFFFFF"/>
            <w:vAlign w:val="center"/>
          </w:tcPr>
          <w:p w:rsidR="001871D0" w:rsidRDefault="001871D0" w:rsidP="001871D0">
            <w:pPr>
              <w:spacing w:beforeLines="50" w:before="156"/>
              <w:jc w:val="center"/>
              <w:rPr>
                <w:rFonts w:ascii="宋体" w:cs="微软雅黑"/>
                <w:color w:val="000000"/>
                <w:kern w:val="0"/>
                <w:szCs w:val="21"/>
              </w:rPr>
            </w:pPr>
            <w:r>
              <w:rPr>
                <w:rFonts w:ascii="宋体" w:hAnsi="宋体" w:cs="微软雅黑"/>
                <w:color w:val="000000"/>
                <w:kern w:val="0"/>
                <w:szCs w:val="21"/>
              </w:rPr>
              <w:t>3</w:t>
            </w:r>
          </w:p>
        </w:tc>
        <w:tc>
          <w:tcPr>
            <w:tcW w:w="1840" w:type="dxa"/>
            <w:tcBorders>
              <w:top w:val="outset" w:sz="6" w:space="0" w:color="auto"/>
              <w:left w:val="outset" w:sz="6" w:space="0" w:color="auto"/>
              <w:bottom w:val="outset" w:sz="6" w:space="0" w:color="auto"/>
              <w:right w:val="outset" w:sz="6" w:space="0" w:color="auto"/>
            </w:tcBorders>
            <w:shd w:val="clear" w:color="auto" w:fill="FFFFFF"/>
            <w:vAlign w:val="center"/>
          </w:tcPr>
          <w:p w:rsidR="001871D0" w:rsidRDefault="001871D0" w:rsidP="001871D0">
            <w:pPr>
              <w:spacing w:beforeLines="50" w:before="156"/>
              <w:rPr>
                <w:rFonts w:ascii="宋体" w:cs="微软雅黑"/>
                <w:szCs w:val="21"/>
              </w:rPr>
            </w:pPr>
            <w:r>
              <w:rPr>
                <w:rFonts w:ascii="宋体" w:hAnsi="宋体" w:cs="微软雅黑"/>
                <w:szCs w:val="21"/>
              </w:rPr>
              <w:t>PPT</w:t>
            </w:r>
            <w:r>
              <w:rPr>
                <w:rFonts w:ascii="宋体" w:hAnsi="宋体" w:cs="微软雅黑" w:hint="eastAsia"/>
                <w:szCs w:val="21"/>
              </w:rPr>
              <w:t>情况</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1871D0" w:rsidRDefault="001871D0" w:rsidP="001871D0">
            <w:pPr>
              <w:spacing w:beforeLines="50" w:before="156"/>
              <w:rPr>
                <w:rFonts w:ascii="宋体" w:cs="微软雅黑"/>
                <w:szCs w:val="21"/>
              </w:rPr>
            </w:pPr>
            <w:r>
              <w:rPr>
                <w:rFonts w:ascii="宋体" w:hAnsi="宋体" w:cs="微软雅黑"/>
                <w:szCs w:val="21"/>
              </w:rPr>
              <w:t>40</w:t>
            </w:r>
            <w:r>
              <w:rPr>
                <w:rFonts w:ascii="宋体" w:hAnsi="宋体" w:cs="微软雅黑" w:hint="eastAsia"/>
                <w:szCs w:val="21"/>
              </w:rPr>
              <w:t>分</w:t>
            </w:r>
          </w:p>
        </w:tc>
        <w:tc>
          <w:tcPr>
            <w:tcW w:w="5341" w:type="dxa"/>
            <w:tcBorders>
              <w:top w:val="outset" w:sz="6" w:space="0" w:color="auto"/>
              <w:left w:val="outset" w:sz="6" w:space="0" w:color="auto"/>
              <w:bottom w:val="outset" w:sz="6" w:space="0" w:color="auto"/>
            </w:tcBorders>
            <w:shd w:val="clear" w:color="auto" w:fill="FFFFFF"/>
            <w:vAlign w:val="center"/>
          </w:tcPr>
          <w:p w:rsidR="001871D0" w:rsidRDefault="001871D0" w:rsidP="001871D0">
            <w:pPr>
              <w:spacing w:beforeLines="50" w:before="156"/>
              <w:rPr>
                <w:rFonts w:ascii="宋体" w:cs="微软雅黑"/>
                <w:szCs w:val="21"/>
              </w:rPr>
            </w:pPr>
            <w:r>
              <w:rPr>
                <w:rFonts w:ascii="宋体" w:hAnsi="宋体" w:cs="微软雅黑" w:hint="eastAsia"/>
                <w:szCs w:val="21"/>
              </w:rPr>
              <w:t>数据丰富、真实、有效；能采用科学合理的方法和工具对背景数据进行处理、分析。</w:t>
            </w:r>
            <w:r>
              <w:rPr>
                <w:rFonts w:ascii="宋体" w:hAnsi="宋体" w:cs="微软雅黑"/>
                <w:szCs w:val="21"/>
              </w:rPr>
              <w:t>PPT</w:t>
            </w:r>
            <w:r>
              <w:rPr>
                <w:rFonts w:ascii="宋体" w:hAnsi="宋体" w:cs="微软雅黑" w:hint="eastAsia"/>
                <w:szCs w:val="21"/>
              </w:rPr>
              <w:t>设计具有表现力，能充分反</w:t>
            </w:r>
            <w:r>
              <w:rPr>
                <w:rFonts w:ascii="宋体" w:hAnsi="宋体" w:cs="微软雅黑" w:hint="eastAsia"/>
                <w:szCs w:val="21"/>
              </w:rPr>
              <w:lastRenderedPageBreak/>
              <w:t>映、设计工作（</w:t>
            </w:r>
            <w:r>
              <w:rPr>
                <w:rFonts w:ascii="宋体" w:hAnsi="宋体" w:cs="微软雅黑"/>
                <w:szCs w:val="21"/>
              </w:rPr>
              <w:t>0-40</w:t>
            </w:r>
            <w:r>
              <w:rPr>
                <w:rFonts w:ascii="宋体" w:hAnsi="宋体" w:cs="微软雅黑" w:hint="eastAsia"/>
                <w:szCs w:val="21"/>
              </w:rPr>
              <w:t>分）</w:t>
            </w:r>
          </w:p>
        </w:tc>
      </w:tr>
      <w:tr w:rsidR="001871D0" w:rsidTr="00D92C61">
        <w:tblPrEx>
          <w:tblBorders>
            <w:top w:val="outset" w:sz="6" w:space="0" w:color="auto"/>
            <w:left w:val="outset" w:sz="6" w:space="0" w:color="auto"/>
            <w:bottom w:val="outset" w:sz="6" w:space="0" w:color="auto"/>
            <w:right w:val="outset" w:sz="6" w:space="0" w:color="auto"/>
          </w:tblBorders>
        </w:tblPrEx>
        <w:trPr>
          <w:jc w:val="center"/>
        </w:trPr>
        <w:tc>
          <w:tcPr>
            <w:tcW w:w="582" w:type="dxa"/>
            <w:tcBorders>
              <w:top w:val="outset" w:sz="6" w:space="0" w:color="auto"/>
              <w:bottom w:val="outset" w:sz="6" w:space="0" w:color="auto"/>
              <w:right w:val="outset" w:sz="6" w:space="0" w:color="auto"/>
            </w:tcBorders>
            <w:shd w:val="clear" w:color="auto" w:fill="FFFFFF"/>
            <w:vAlign w:val="center"/>
          </w:tcPr>
          <w:p w:rsidR="001871D0" w:rsidRDefault="001871D0" w:rsidP="001871D0">
            <w:pPr>
              <w:spacing w:beforeLines="50" w:before="156"/>
              <w:jc w:val="center"/>
              <w:rPr>
                <w:rFonts w:ascii="宋体" w:cs="微软雅黑"/>
                <w:color w:val="000000"/>
                <w:kern w:val="0"/>
                <w:szCs w:val="21"/>
              </w:rPr>
            </w:pPr>
            <w:r>
              <w:rPr>
                <w:rFonts w:ascii="宋体" w:hAnsi="宋体" w:cs="微软雅黑"/>
                <w:color w:val="000000"/>
                <w:kern w:val="0"/>
                <w:szCs w:val="21"/>
              </w:rPr>
              <w:lastRenderedPageBreak/>
              <w:t>4</w:t>
            </w:r>
          </w:p>
        </w:tc>
        <w:tc>
          <w:tcPr>
            <w:tcW w:w="1840" w:type="dxa"/>
            <w:tcBorders>
              <w:top w:val="outset" w:sz="6" w:space="0" w:color="auto"/>
              <w:left w:val="outset" w:sz="6" w:space="0" w:color="auto"/>
              <w:bottom w:val="outset" w:sz="6" w:space="0" w:color="auto"/>
              <w:right w:val="outset" w:sz="6" w:space="0" w:color="auto"/>
            </w:tcBorders>
            <w:shd w:val="clear" w:color="auto" w:fill="FFFFFF"/>
            <w:vAlign w:val="center"/>
          </w:tcPr>
          <w:p w:rsidR="001871D0" w:rsidRDefault="001871D0" w:rsidP="001871D0">
            <w:pPr>
              <w:spacing w:beforeLines="50" w:before="156"/>
              <w:rPr>
                <w:rFonts w:ascii="宋体" w:cs="微软雅黑"/>
                <w:szCs w:val="21"/>
              </w:rPr>
            </w:pPr>
            <w:r>
              <w:rPr>
                <w:rFonts w:ascii="宋体" w:hAnsi="宋体" w:cs="微软雅黑" w:hint="eastAsia"/>
                <w:szCs w:val="21"/>
              </w:rPr>
              <w:t>答辩情况</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1871D0" w:rsidRDefault="001871D0" w:rsidP="001871D0">
            <w:pPr>
              <w:spacing w:beforeLines="50" w:before="156"/>
              <w:rPr>
                <w:rFonts w:ascii="宋体" w:cs="微软雅黑"/>
                <w:szCs w:val="21"/>
              </w:rPr>
            </w:pPr>
            <w:r>
              <w:rPr>
                <w:rFonts w:ascii="宋体" w:hAnsi="宋体" w:cs="微软雅黑"/>
                <w:szCs w:val="21"/>
              </w:rPr>
              <w:t>40</w:t>
            </w:r>
            <w:r>
              <w:rPr>
                <w:rFonts w:ascii="宋体" w:hAnsi="宋体" w:cs="微软雅黑" w:hint="eastAsia"/>
                <w:szCs w:val="21"/>
              </w:rPr>
              <w:t>分</w:t>
            </w:r>
          </w:p>
        </w:tc>
        <w:tc>
          <w:tcPr>
            <w:tcW w:w="5341" w:type="dxa"/>
            <w:tcBorders>
              <w:top w:val="outset" w:sz="6" w:space="0" w:color="auto"/>
              <w:left w:val="outset" w:sz="6" w:space="0" w:color="auto"/>
              <w:bottom w:val="outset" w:sz="6" w:space="0" w:color="auto"/>
            </w:tcBorders>
            <w:shd w:val="clear" w:color="auto" w:fill="FFFFFF"/>
            <w:vAlign w:val="center"/>
          </w:tcPr>
          <w:p w:rsidR="001871D0" w:rsidRDefault="001871D0" w:rsidP="001871D0">
            <w:pPr>
              <w:spacing w:beforeLines="50" w:before="156"/>
              <w:rPr>
                <w:rFonts w:ascii="宋体" w:cs="微软雅黑"/>
                <w:szCs w:val="21"/>
              </w:rPr>
            </w:pPr>
            <w:r>
              <w:rPr>
                <w:rFonts w:ascii="宋体" w:hAnsi="宋体" w:cs="微软雅黑" w:hint="eastAsia"/>
                <w:szCs w:val="21"/>
              </w:rPr>
              <w:t>精神饱满、文明礼貌、答辩准备充分、陈述效果好、回答问题好、反应敏捷、时间控制好（</w:t>
            </w:r>
            <w:r>
              <w:rPr>
                <w:rFonts w:ascii="宋体" w:hAnsi="宋体" w:cs="微软雅黑"/>
                <w:szCs w:val="21"/>
              </w:rPr>
              <w:t>0-40</w:t>
            </w:r>
            <w:r>
              <w:rPr>
                <w:rFonts w:ascii="宋体" w:hAnsi="宋体" w:cs="微软雅黑" w:hint="eastAsia"/>
                <w:szCs w:val="21"/>
              </w:rPr>
              <w:t>分）</w:t>
            </w:r>
          </w:p>
        </w:tc>
      </w:tr>
    </w:tbl>
    <w:p w:rsidR="001871D0" w:rsidRDefault="001871D0" w:rsidP="001871D0">
      <w:pPr>
        <w:spacing w:line="360" w:lineRule="auto"/>
        <w:ind w:firstLineChars="196" w:firstLine="472"/>
        <w:rPr>
          <w:rFonts w:ascii="宋体"/>
          <w:b/>
          <w:sz w:val="24"/>
        </w:rPr>
      </w:pPr>
      <w:r>
        <w:rPr>
          <w:rFonts w:ascii="宋体" w:hAnsi="宋体" w:hint="eastAsia"/>
          <w:b/>
          <w:sz w:val="24"/>
        </w:rPr>
        <w:t>六、申诉与仲裁</w:t>
      </w:r>
    </w:p>
    <w:p w:rsidR="001871D0" w:rsidRDefault="001871D0" w:rsidP="001871D0">
      <w:pPr>
        <w:widowControl/>
        <w:adjustRightInd w:val="0"/>
        <w:snapToGrid w:val="0"/>
        <w:ind w:firstLineChars="200" w:firstLine="482"/>
        <w:jc w:val="left"/>
        <w:rPr>
          <w:rFonts w:ascii="宋体"/>
          <w:b/>
          <w:sz w:val="24"/>
        </w:rPr>
      </w:pPr>
      <w:r>
        <w:rPr>
          <w:rFonts w:ascii="宋体" w:hAnsi="宋体" w:hint="eastAsia"/>
          <w:b/>
          <w:sz w:val="24"/>
        </w:rPr>
        <w:t>（一）申诉</w:t>
      </w:r>
    </w:p>
    <w:p w:rsidR="001871D0" w:rsidRDefault="001871D0" w:rsidP="001871D0">
      <w:pPr>
        <w:snapToGrid w:val="0"/>
        <w:spacing w:line="560" w:lineRule="exact"/>
        <w:ind w:firstLineChars="200" w:firstLine="480"/>
        <w:rPr>
          <w:rFonts w:ascii="宋体"/>
          <w:sz w:val="24"/>
        </w:rPr>
      </w:pPr>
      <w:r>
        <w:rPr>
          <w:rFonts w:ascii="宋体" w:hAnsi="宋体"/>
          <w:sz w:val="24"/>
        </w:rPr>
        <w:t>1</w:t>
      </w:r>
      <w:r>
        <w:rPr>
          <w:rFonts w:ascii="宋体" w:hAnsi="宋体" w:hint="eastAsia"/>
          <w:sz w:val="24"/>
        </w:rPr>
        <w:t>．参赛队对不符合竞赛规定的赛场、设备、工具和软件，有失公正的评判、奖励以及对工作人员的违规行为等，均可以提出申诉。</w:t>
      </w:r>
    </w:p>
    <w:p w:rsidR="001871D0" w:rsidRDefault="001871D0" w:rsidP="001871D0">
      <w:pPr>
        <w:snapToGrid w:val="0"/>
        <w:spacing w:line="560" w:lineRule="exact"/>
        <w:ind w:firstLineChars="200" w:firstLine="480"/>
        <w:rPr>
          <w:rFonts w:ascii="宋体"/>
          <w:sz w:val="24"/>
        </w:rPr>
      </w:pPr>
      <w:r>
        <w:rPr>
          <w:rFonts w:ascii="宋体" w:hAnsi="宋体"/>
          <w:sz w:val="24"/>
        </w:rPr>
        <w:t>2</w:t>
      </w:r>
      <w:r>
        <w:rPr>
          <w:rFonts w:ascii="宋体" w:hAnsi="宋体" w:hint="eastAsia"/>
          <w:sz w:val="24"/>
        </w:rPr>
        <w:t>．申诉应在比赛结束后</w:t>
      </w:r>
      <w:r>
        <w:rPr>
          <w:rFonts w:ascii="宋体" w:hAnsi="宋体"/>
          <w:sz w:val="24"/>
        </w:rPr>
        <w:t>2</w:t>
      </w:r>
      <w:r>
        <w:rPr>
          <w:rFonts w:ascii="宋体" w:hAnsi="宋体" w:hint="eastAsia"/>
          <w:sz w:val="24"/>
        </w:rPr>
        <w:t>小时内提出，超过时效将不予受理。申诉时，应按照规定的程序由参赛队领队向大赛组委会递交书面申诉报告。报告中应对申诉事件的现象、发生的时间、涉及到的人员、申诉依据与理由等进行充分的、实事求是的叙述。事实依据不充分、仅凭主观臆断的申诉不予受理。申诉报告须有申诉的参赛选手、指导教师和领队的签名。</w:t>
      </w:r>
    </w:p>
    <w:p w:rsidR="001871D0" w:rsidRDefault="001871D0" w:rsidP="001871D0">
      <w:pPr>
        <w:snapToGrid w:val="0"/>
        <w:spacing w:line="560" w:lineRule="exact"/>
        <w:ind w:firstLineChars="200" w:firstLine="480"/>
        <w:rPr>
          <w:rFonts w:ascii="宋体"/>
          <w:sz w:val="24"/>
        </w:rPr>
      </w:pPr>
      <w:r>
        <w:rPr>
          <w:rFonts w:ascii="宋体" w:hAnsi="宋体"/>
          <w:sz w:val="24"/>
        </w:rPr>
        <w:t>3</w:t>
      </w:r>
      <w:r>
        <w:rPr>
          <w:rFonts w:ascii="宋体" w:hAnsi="宋体" w:hint="eastAsia"/>
          <w:sz w:val="24"/>
        </w:rPr>
        <w:t>．大赛组委会在收到申诉报告后，应在</w:t>
      </w:r>
      <w:r>
        <w:rPr>
          <w:rFonts w:ascii="宋体" w:hAnsi="宋体"/>
          <w:sz w:val="24"/>
        </w:rPr>
        <w:t>3</w:t>
      </w:r>
      <w:r>
        <w:rPr>
          <w:rFonts w:ascii="宋体" w:hAnsi="宋体" w:hint="eastAsia"/>
          <w:sz w:val="24"/>
        </w:rPr>
        <w:t>小时内做出是否受理申诉的答复并受理申诉。</w:t>
      </w:r>
    </w:p>
    <w:p w:rsidR="001871D0" w:rsidRDefault="001871D0" w:rsidP="001871D0">
      <w:pPr>
        <w:snapToGrid w:val="0"/>
        <w:spacing w:line="560" w:lineRule="exact"/>
        <w:ind w:firstLineChars="200" w:firstLine="480"/>
        <w:rPr>
          <w:rFonts w:ascii="宋体"/>
          <w:sz w:val="24"/>
        </w:rPr>
      </w:pPr>
      <w:r>
        <w:rPr>
          <w:rFonts w:ascii="宋体" w:hAnsi="宋体"/>
          <w:sz w:val="24"/>
        </w:rPr>
        <w:t>4</w:t>
      </w:r>
      <w:r>
        <w:rPr>
          <w:rFonts w:ascii="宋体" w:hAnsi="宋体" w:hint="eastAsia"/>
          <w:sz w:val="24"/>
        </w:rPr>
        <w:t>．参赛队不得采取过激行为攻击工作人员，否则不予受理申诉；在约定时间内，如约定的联系人未到场或中途离开，视为放弃申诉。</w:t>
      </w:r>
    </w:p>
    <w:p w:rsidR="001871D0" w:rsidRDefault="001871D0" w:rsidP="001871D0">
      <w:pPr>
        <w:widowControl/>
        <w:adjustRightInd w:val="0"/>
        <w:snapToGrid w:val="0"/>
        <w:ind w:firstLineChars="200" w:firstLine="482"/>
        <w:jc w:val="left"/>
        <w:rPr>
          <w:rFonts w:ascii="宋体"/>
          <w:b/>
          <w:sz w:val="24"/>
        </w:rPr>
      </w:pPr>
      <w:r>
        <w:rPr>
          <w:rFonts w:ascii="宋体" w:hAnsi="宋体" w:hint="eastAsia"/>
          <w:b/>
          <w:sz w:val="24"/>
        </w:rPr>
        <w:t>（二）仲裁</w:t>
      </w:r>
    </w:p>
    <w:p w:rsidR="001871D0" w:rsidRDefault="001871D0" w:rsidP="001871D0">
      <w:pPr>
        <w:snapToGrid w:val="0"/>
        <w:spacing w:line="560" w:lineRule="exact"/>
        <w:ind w:firstLineChars="200" w:firstLine="480"/>
        <w:rPr>
          <w:rFonts w:ascii="宋体"/>
          <w:sz w:val="24"/>
        </w:rPr>
      </w:pPr>
      <w:r>
        <w:rPr>
          <w:rFonts w:ascii="宋体" w:hAnsi="宋体"/>
          <w:sz w:val="24"/>
        </w:rPr>
        <w:t>1</w:t>
      </w:r>
      <w:r>
        <w:rPr>
          <w:rFonts w:ascii="宋体" w:hAnsi="宋体" w:hint="eastAsia"/>
          <w:sz w:val="24"/>
        </w:rPr>
        <w:t>．大赛组委会负责受理比赛中出现的申诉并进行仲裁，以保证比赛的顺利进行和比赛结果的公平、公正。</w:t>
      </w:r>
    </w:p>
    <w:p w:rsidR="001871D0" w:rsidRDefault="001871D0" w:rsidP="001871D0">
      <w:pPr>
        <w:snapToGrid w:val="0"/>
        <w:spacing w:line="560" w:lineRule="exact"/>
        <w:ind w:firstLineChars="200" w:firstLine="480"/>
        <w:rPr>
          <w:rFonts w:ascii="宋体"/>
          <w:sz w:val="24"/>
        </w:rPr>
      </w:pPr>
      <w:r>
        <w:rPr>
          <w:rFonts w:ascii="宋体" w:hAnsi="宋体"/>
          <w:sz w:val="24"/>
        </w:rPr>
        <w:t>2</w:t>
      </w:r>
      <w:r>
        <w:rPr>
          <w:rFonts w:ascii="宋体" w:hAnsi="宋体" w:hint="eastAsia"/>
          <w:sz w:val="24"/>
        </w:rPr>
        <w:t>．大赛组委会根据收集并经核对的证据、证词，按照合法的程序组织召开听证会进行听证和仲裁。</w:t>
      </w:r>
    </w:p>
    <w:p w:rsidR="00800428" w:rsidRPr="001871D0" w:rsidRDefault="001871D0" w:rsidP="001871D0">
      <w:pPr>
        <w:snapToGrid w:val="0"/>
        <w:spacing w:line="560" w:lineRule="exact"/>
        <w:ind w:firstLineChars="200" w:firstLine="480"/>
        <w:rPr>
          <w:rFonts w:ascii="宋体"/>
          <w:sz w:val="24"/>
        </w:rPr>
      </w:pPr>
      <w:r>
        <w:rPr>
          <w:rFonts w:ascii="宋体" w:hAnsi="宋体"/>
          <w:sz w:val="24"/>
        </w:rPr>
        <w:t>3</w:t>
      </w:r>
      <w:r>
        <w:rPr>
          <w:rFonts w:ascii="宋体" w:hAnsi="宋体" w:hint="eastAsia"/>
          <w:sz w:val="24"/>
        </w:rPr>
        <w:t>．参赛队不得因提起申诉或对申诉处理意见不服而停止比赛或滋事，否则按弃权处理。比赛不因申诉事件而</w:t>
      </w:r>
      <w:proofErr w:type="gramStart"/>
      <w:r>
        <w:rPr>
          <w:rFonts w:ascii="宋体" w:hAnsi="宋体" w:hint="eastAsia"/>
          <w:sz w:val="24"/>
        </w:rPr>
        <w:t>组织重</w:t>
      </w:r>
      <w:proofErr w:type="gramEnd"/>
      <w:r>
        <w:rPr>
          <w:rFonts w:ascii="宋体" w:hAnsi="宋体" w:hint="eastAsia"/>
          <w:sz w:val="24"/>
        </w:rPr>
        <w:t>赛。</w:t>
      </w:r>
    </w:p>
    <w:sectPr w:rsidR="00800428" w:rsidRPr="00187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D0"/>
    <w:rsid w:val="001871D0"/>
    <w:rsid w:val="0080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ezreal</dc:creator>
  <cp:lastModifiedBy>ezreal</cp:lastModifiedBy>
  <cp:revision>1</cp:revision>
  <dcterms:created xsi:type="dcterms:W3CDTF">2015-05-01T12:37:00Z</dcterms:created>
  <dcterms:modified xsi:type="dcterms:W3CDTF">2015-05-01T12:38:00Z</dcterms:modified>
</cp:coreProperties>
</file>